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omyślne"/>
        <w:pageBreakBefore w:val="1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bidi w:val="0"/>
        <w:spacing w:before="0" w:line="360" w:lineRule="auto"/>
        <w:ind w:left="0" w:right="0" w:firstLine="0"/>
        <w:jc w:val="left"/>
        <w:rPr>
          <w:rFonts w:ascii="Times New Roman" w:cs="Times New Roman" w:hAnsi="Times New Roman" w:eastAsia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</w:pPr>
      <w:bookmarkStart w:name="docsinternalguid010672437fffc00115" w:id="0"/>
      <w:bookmarkEnd w:id="0"/>
      <w:r>
        <w:rPr>
          <w:rFonts w:ascii="Times New Roman" w:hAnsi="Times New Roman"/>
          <w:b w:val="1"/>
          <w:bCs w:val="1"/>
          <w:kern w:val="1"/>
          <w:u w:color="000000"/>
          <w:rtl w:val="0"/>
          <w:lang w:val="en-US"/>
          <w14:textOutline w14:w="12700" w14:cap="flat">
            <w14:noFill/>
            <w14:miter w14:lim="400000"/>
          </w14:textOutline>
        </w:rPr>
        <w:t>T</w:t>
      </w:r>
      <w:r>
        <w:rPr>
          <w:rFonts w:ascii="Times New Roman" w:hAnsi="Times New Roman"/>
          <w:b w:val="1"/>
          <w:bCs w:val="1"/>
          <w:kern w:val="1"/>
          <w:u w:color="000000"/>
          <w:rtl w:val="0"/>
          <w:lang w:val="en-US"/>
          <w14:textOutline w14:w="12700" w14:cap="flat">
            <w14:noFill/>
            <w14:miter w14:lim="400000"/>
          </w14:textOutline>
        </w:rPr>
        <w:t>ITLE:</w:t>
      </w:r>
      <w:r>
        <w:rPr>
          <w:rFonts w:ascii="Times New Roman" w:hAnsi="Times New Roman"/>
          <w:b w:val="1"/>
          <w:bCs w:val="1"/>
          <w:kern w:val="1"/>
          <w:u w:color="000000"/>
          <w:rtl w:val="0"/>
          <w:lang w:val="en-US"/>
          <w14:textOutline w14:w="12700" w14:cap="flat">
            <w14:noFill/>
            <w14:miter w14:lim="400000"/>
          </w14:textOutline>
        </w:rPr>
        <w:t xml:space="preserve"> </w:t>
      </w:r>
      <w:r>
        <w:rPr>
          <w:rFonts w:ascii="Times New Roman" w:hAnsi="Times New Roman"/>
          <w:kern w:val="1"/>
          <w:u w:color="000000"/>
          <w:rtl w:val="0"/>
          <w:lang w:val="en-US"/>
          <w14:textOutline w14:w="12700" w14:cap="flat">
            <w14:noFill/>
            <w14:miter w14:lim="400000"/>
          </w14:textOutline>
        </w:rPr>
        <w:t>Not only ETV - endoscopic management of aqueductal stenosis associated with pathologies of the pineal region</w:t>
      </w:r>
    </w:p>
    <w:p>
      <w:pPr>
        <w:pStyle w:val="Domyślne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bidi w:val="0"/>
        <w:spacing w:before="0" w:after="120" w:line="360" w:lineRule="auto"/>
        <w:ind w:left="0" w:right="0" w:firstLine="0"/>
        <w:jc w:val="left"/>
        <w:rPr>
          <w:rFonts w:ascii="Times New Roman" w:cs="Times New Roman" w:hAnsi="Times New Roman" w:eastAsia="Times New Roman"/>
          <w:kern w:val="1"/>
          <w:u w:color="000000"/>
          <w:rtl w:val="0"/>
          <w:lang w:val="en-US"/>
          <w14:textOutline w14:w="12700" w14:cap="flat">
            <w14:noFill/>
            <w14:miter w14:lim="400000"/>
          </w14:textOutline>
        </w:rPr>
      </w:pPr>
    </w:p>
    <w:p>
      <w:pPr>
        <w:pStyle w:val="Domyślne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bidi w:val="0"/>
        <w:spacing w:before="0" w:line="360" w:lineRule="auto"/>
        <w:ind w:left="0" w:right="0" w:firstLine="0"/>
        <w:jc w:val="left"/>
        <w:rPr>
          <w:rFonts w:ascii="Times New Roman" w:cs="Times New Roman" w:hAnsi="Times New Roman" w:eastAsia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/>
          <w:b w:val="1"/>
          <w:bCs w:val="1"/>
          <w:kern w:val="1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AUTHORS:</w:t>
      </w:r>
      <w:r>
        <w:rPr>
          <w:rFonts w:ascii="Times New Roman" w:hAnsi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 xml:space="preserve"> Zuzanna Nowaczyk ORCID: 0000-0001-5363-1090 (</w:t>
      </w:r>
      <w:r>
        <w:rPr>
          <w:rFonts w:ascii="Times New Roman" w:hAnsi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>1</w:t>
      </w:r>
      <w:r>
        <w:rPr>
          <w:rFonts w:ascii="Times New Roman" w:hAnsi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>), Pawe</w:t>
      </w:r>
      <w:r>
        <w:rPr>
          <w:rFonts w:ascii="Times New Roman" w:hAnsi="Times New Roman" w:hint="default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 xml:space="preserve">ł </w:t>
      </w:r>
      <w:r>
        <w:rPr>
          <w:rFonts w:ascii="Times New Roman" w:hAnsi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>Kawalec ORCID: 0000-0003-4225-5514 (</w:t>
      </w:r>
      <w:r>
        <w:rPr>
          <w:rFonts w:ascii="Times New Roman" w:hAnsi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>1</w:t>
      </w:r>
      <w:r>
        <w:rPr>
          <w:rFonts w:ascii="Times New Roman" w:hAnsi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 xml:space="preserve">), </w:t>
      </w:r>
      <w:r>
        <w:rPr>
          <w:rFonts w:ascii="Times New Roman" w:hAnsi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>Micha</w:t>
      </w:r>
      <w:r>
        <w:rPr>
          <w:rFonts w:ascii="Times New Roman" w:hAnsi="Times New Roman" w:hint="default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 xml:space="preserve">ł </w:t>
      </w:r>
      <w:r>
        <w:rPr>
          <w:rFonts w:ascii="Times New Roman" w:hAnsi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 xml:space="preserve">Larysz ORCID: </w:t>
      </w:r>
      <w:r>
        <w:rPr>
          <w:rFonts w:ascii="Times New Roman" w:hAnsi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>0000-0001-8082-8358</w:t>
      </w:r>
      <w:r>
        <w:rPr>
          <w:rFonts w:ascii="Times New Roman" w:hAnsi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 xml:space="preserve"> (1), Marcin Ko</w:t>
      </w:r>
      <w:r>
        <w:rPr>
          <w:rFonts w:ascii="Times New Roman" w:hAnsi="Times New Roman" w:hint="default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>ł</w:t>
      </w:r>
      <w:r>
        <w:rPr>
          <w:rFonts w:ascii="Times New Roman" w:hAnsi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 xml:space="preserve">odziej ORCID: </w:t>
      </w:r>
      <w:r>
        <w:rPr>
          <w:rFonts w:ascii="Times New Roman" w:hAnsi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>0000-0002-1216-4905</w:t>
      </w:r>
      <w:r>
        <w:rPr>
          <w:rFonts w:ascii="Times New Roman" w:hAnsi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 xml:space="preserve"> (2) </w:t>
      </w:r>
    </w:p>
    <w:p>
      <w:pPr>
        <w:pStyle w:val="Domyślne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bidi w:val="0"/>
        <w:spacing w:before="0" w:after="120" w:line="360" w:lineRule="auto"/>
        <w:ind w:left="0" w:right="0" w:firstLine="0"/>
        <w:jc w:val="left"/>
        <w:rPr>
          <w:rFonts w:ascii="Times New Roman" w:cs="Times New Roman" w:hAnsi="Times New Roman" w:eastAsia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</w:pPr>
    </w:p>
    <w:p>
      <w:pPr>
        <w:pStyle w:val="Domyślne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bidi w:val="0"/>
        <w:spacing w:before="0" w:line="360" w:lineRule="auto"/>
        <w:ind w:left="0" w:right="0" w:firstLine="0"/>
        <w:jc w:val="left"/>
        <w:rPr>
          <w:rFonts w:ascii="Times New Roman" w:cs="Times New Roman" w:hAnsi="Times New Roman" w:eastAsia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/>
          <w:b w:val="1"/>
          <w:bCs w:val="1"/>
          <w:kern w:val="1"/>
          <w:u w:color="000000"/>
          <w:rtl w:val="0"/>
          <w:lang w:val="en-US"/>
          <w14:textOutline w14:w="12700" w14:cap="flat">
            <w14:noFill/>
            <w14:miter w14:lim="400000"/>
          </w14:textOutline>
        </w:rPr>
        <w:t>AFFILIATION:</w:t>
      </w:r>
      <w:r>
        <w:rPr>
          <w:rFonts w:ascii="Times New Roman" w:hAnsi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 xml:space="preserve"> (1)  -</w:t>
      </w:r>
      <w:r>
        <w:rPr>
          <w:rFonts w:ascii="Times New Roman" w:hAnsi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 xml:space="preserve"> </w:t>
      </w:r>
      <w:r>
        <w:rPr>
          <w:rFonts w:ascii="Times New Roman" w:hAnsi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>Klinika Neurochirurgii i Neurochirurgii Dzieci</w:t>
      </w:r>
      <w:r>
        <w:rPr>
          <w:rFonts w:ascii="Times New Roman" w:hAnsi="Times New Roman" w:hint="default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>ę</w:t>
      </w:r>
      <w:r>
        <w:rPr>
          <w:rFonts w:ascii="Times New Roman" w:hAnsi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>cej, Unii Lubelskiej 1, Szczecin, Poland</w:t>
      </w:r>
    </w:p>
    <w:p>
      <w:pPr>
        <w:pStyle w:val="Domyślne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bidi w:val="0"/>
        <w:spacing w:before="0" w:line="360" w:lineRule="auto"/>
        <w:ind w:left="0" w:right="0" w:firstLine="0"/>
        <w:jc w:val="left"/>
        <w:rPr>
          <w:rFonts w:ascii="Times New Roman" w:cs="Times New Roman" w:hAnsi="Times New Roman" w:eastAsia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>(2) - Klinika Pediatrii, Onkologii i Immunologii Dzieci</w:t>
      </w:r>
      <w:r>
        <w:rPr>
          <w:rFonts w:ascii="Times New Roman" w:hAnsi="Times New Roman" w:hint="default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>ę</w:t>
      </w:r>
      <w:r>
        <w:rPr>
          <w:rFonts w:ascii="Times New Roman" w:hAnsi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>cej, Unii Lubelskiej 1, Szczecin Poland</w:t>
      </w:r>
    </w:p>
    <w:p>
      <w:pPr>
        <w:pStyle w:val="Domyślne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bidi w:val="0"/>
        <w:spacing w:before="0" w:after="120" w:line="360" w:lineRule="auto"/>
        <w:ind w:left="0" w:right="0" w:firstLine="0"/>
        <w:jc w:val="left"/>
        <w:rPr>
          <w:rFonts w:ascii="Times New Roman" w:cs="Times New Roman" w:hAnsi="Times New Roman" w:eastAsia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</w:pPr>
    </w:p>
    <w:p>
      <w:pPr>
        <w:pStyle w:val="Domyślne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bidi w:val="0"/>
        <w:spacing w:before="0" w:line="360" w:lineRule="auto"/>
        <w:ind w:left="0" w:right="0" w:firstLine="0"/>
        <w:jc w:val="left"/>
        <w:rPr>
          <w:rStyle w:val="Brak"/>
          <w:rFonts w:ascii="Times New Roman" w:cs="Times New Roman" w:hAnsi="Times New Roman" w:eastAsia="Times New Roman"/>
          <w:kern w:val="1"/>
          <w:u w:color="000000"/>
          <w:rtl w:val="0"/>
          <w:lang w:val="en-US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/>
          <w:b w:val="1"/>
          <w:bCs w:val="1"/>
          <w:kern w:val="1"/>
          <w:u w:color="000000"/>
          <w:rtl w:val="0"/>
          <w:lang w:val="en-US"/>
          <w14:textOutline w14:w="12700" w14:cap="flat">
            <w14:noFill/>
            <w14:miter w14:lim="400000"/>
          </w14:textOutline>
        </w:rPr>
        <w:t>DETAILS OF CORRESPONDING AUTHOR:</w:t>
      </w:r>
      <w:r>
        <w:rPr>
          <w:rFonts w:ascii="Times New Roman" w:hAnsi="Times New Roman"/>
          <w:kern w:val="1"/>
          <w:u w:color="000000"/>
          <w:rtl w:val="0"/>
          <w14:textOutline w14:w="12700" w14:cap="flat">
            <w14:noFill/>
            <w14:miter w14:lim="400000"/>
          </w14:textOutline>
        </w:rPr>
        <w:t xml:space="preserve"> Zuzanna Nowaczyk; Rostworowskiego 26/8, 71-262 Szczecin, Poland; </w:t>
      </w:r>
      <w:r>
        <w:rPr>
          <w:rStyle w:val="Hyperlink.0"/>
          <w:rFonts w:ascii="Times New Roman" w:cs="Times New Roman" w:hAnsi="Times New Roman" w:eastAsia="Times New Roman"/>
          <w:u w:color="000000"/>
          <w:rtl w:val="0"/>
          <w14:textOutline w14:w="12700" w14:cap="flat">
            <w14:noFill/>
            <w14:miter w14:lim="400000"/>
          </w14:textOutline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u w:color="000000"/>
          <w:rtl w:val="0"/>
          <w14:textOutline w14:w="12700" w14:cap="flat">
            <w14:noFill/>
            <w14:miter w14:lim="400000"/>
          </w14:textOutline>
        </w:rPr>
        <w:instrText xml:space="preserve"> HYPERLINK "mailto:z.a.nowaczyk@gmail.com"</w:instrText>
      </w:r>
      <w:r>
        <w:rPr>
          <w:rStyle w:val="Hyperlink.0"/>
          <w:rFonts w:ascii="Times New Roman" w:cs="Times New Roman" w:hAnsi="Times New Roman" w:eastAsia="Times New Roman"/>
          <w:u w:color="000000"/>
          <w:rtl w:val="0"/>
          <w14:textOutline w14:w="12700" w14:cap="flat">
            <w14:noFill/>
            <w14:miter w14:lim="400000"/>
          </w14:textOutline>
        </w:rPr>
        <w:fldChar w:fldCharType="separate" w:fldLock="0"/>
      </w:r>
      <w:r>
        <w:rPr>
          <w:rStyle w:val="Hyperlink.0"/>
          <w:rFonts w:ascii="Times New Roman" w:hAnsi="Times New Roman"/>
          <w:u w:color="000000"/>
          <w:rtl w:val="0"/>
          <w14:textOutline w14:w="12700" w14:cap="flat">
            <w14:noFill/>
            <w14:miter w14:lim="400000"/>
          </w14:textOutline>
        </w:rPr>
        <w:t>z.a.nowaczyk@gmail.com</w:t>
      </w:r>
      <w:r>
        <w:rPr>
          <w:rFonts w:ascii="Times New Roman" w:cs="Times New Roman" w:hAnsi="Times New Roman" w:eastAsia="Times New Roman"/>
          <w:u w:color="000000"/>
          <w:rtl w:val="0"/>
          <w14:textOutline w14:w="12700" w14:cap="flat">
            <w14:noFill/>
            <w14:miter w14:lim="400000"/>
          </w14:textOutline>
        </w:rPr>
        <w:fldChar w:fldCharType="end" w:fldLock="0"/>
      </w:r>
      <w:r>
        <w:rPr>
          <w:rStyle w:val="Brak"/>
          <w:rFonts w:ascii="Times New Roman" w:hAnsi="Times New Roman"/>
          <w:kern w:val="1"/>
          <w:u w:color="000000"/>
          <w:rtl w:val="0"/>
          <w:lang w:val="en-US"/>
          <w14:textOutline w14:w="12700" w14:cap="flat">
            <w14:noFill/>
            <w14:miter w14:lim="400000"/>
          </w14:textOutline>
        </w:rPr>
        <w:t>, tel: 512-964-851</w:t>
      </w:r>
    </w:p>
    <w:p>
      <w:pPr>
        <w:pStyle w:val="Domyślne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bidi w:val="0"/>
        <w:spacing w:before="0" w:line="360" w:lineRule="auto"/>
        <w:ind w:left="0" w:right="0" w:firstLine="0"/>
        <w:jc w:val="left"/>
        <w:rPr>
          <w:rStyle w:val="Brak"/>
          <w:rFonts w:ascii="Times New Roman" w:cs="Times New Roman" w:hAnsi="Times New Roman" w:eastAsia="Times New Roman"/>
          <w:kern w:val="1"/>
          <w:u w:color="000000"/>
          <w:rtl w:val="0"/>
          <w:lang w:val="en-US"/>
          <w14:textOutline w14:w="12700" w14:cap="flat">
            <w14:noFill/>
            <w14:miter w14:lim="400000"/>
          </w14:textOutline>
        </w:rPr>
      </w:pPr>
    </w:p>
    <w:p>
      <w:pPr>
        <w:pStyle w:val="Domyślne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bidi w:val="0"/>
        <w:spacing w:before="0" w:line="360" w:lineRule="auto"/>
        <w:ind w:left="0" w:right="0" w:firstLine="0"/>
        <w:jc w:val="left"/>
        <w:rPr>
          <w:rtl w:val="0"/>
        </w:rPr>
      </w:pPr>
      <w:r>
        <w:rPr>
          <w:rStyle w:val="Brak"/>
          <w:rFonts w:ascii="Times New Roman" w:hAnsi="Times New Roman"/>
          <w:b w:val="1"/>
          <w:bCs w:val="1"/>
          <w:kern w:val="1"/>
          <w:u w:color="000000"/>
          <w:rtl w:val="0"/>
          <w:lang w:val="en-US"/>
          <w14:textOutline w14:w="12700" w14:cap="flat">
            <w14:noFill/>
            <w14:miter w14:lim="400000"/>
          </w14:textOutline>
        </w:rPr>
        <w:t>The authors declare that they have no conflict if interest.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Brak">
    <w:name w:val="Brak"/>
  </w:style>
  <w:style w:type="character" w:styleId="Hyperlink.0">
    <w:name w:val="Hyperlink.0"/>
    <w:basedOn w:val="Brak"/>
    <w:next w:val="Hyperlink.0"/>
    <w:rPr>
      <w:kern w:val="1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