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C81" w:rsidRPr="00DF55FE" w:rsidRDefault="009E1C81" w:rsidP="009E1C81">
      <w:pPr>
        <w:pStyle w:val="FrameConten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2.</w:t>
      </w:r>
      <w:r w:rsidRPr="00DF55FE">
        <w:rPr>
          <w:rFonts w:ascii="Times New Roman" w:hAnsi="Times New Roman" w:cs="Times New Roman"/>
          <w:sz w:val="24"/>
          <w:szCs w:val="24"/>
          <w:lang w:val="en-US"/>
        </w:rPr>
        <w:t xml:space="preserve"> Causes of same-route reoperations grouped into early (if within 90 days of the primary approach) and late revisions (if after 90 days).</w:t>
      </w:r>
    </w:p>
    <w:tbl>
      <w:tblPr>
        <w:tblStyle w:val="Zwykatabela2"/>
        <w:tblpPr w:leftFromText="141" w:rightFromText="141" w:horzAnchor="page" w:tblpX="1974" w:tblpY="1027"/>
        <w:tblW w:w="4645" w:type="dxa"/>
        <w:tblLook w:val="04A0" w:firstRow="1" w:lastRow="0" w:firstColumn="1" w:lastColumn="0" w:noHBand="0" w:noVBand="1"/>
      </w:tblPr>
      <w:tblGrid>
        <w:gridCol w:w="2332"/>
        <w:gridCol w:w="1557"/>
        <w:gridCol w:w="756"/>
      </w:tblGrid>
      <w:tr w:rsidR="00017203" w:rsidRPr="00DF55FE" w:rsidTr="009E1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 revisions</w:t>
            </w:r>
          </w:p>
        </w:tc>
        <w:tc>
          <w:tcPr>
            <w:tcW w:w="1557" w:type="dxa"/>
            <w:shd w:val="clear" w:color="auto" w:fill="auto"/>
          </w:tcPr>
          <w:p w:rsidR="00017203" w:rsidRPr="00DF55FE" w:rsidRDefault="00017203" w:rsidP="00DC43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756" w:type="dxa"/>
            <w:shd w:val="clear" w:color="auto" w:fill="auto"/>
          </w:tcPr>
          <w:p w:rsidR="00017203" w:rsidRPr="00DF55FE" w:rsidRDefault="00017203" w:rsidP="00DC43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017203" w:rsidRPr="00DF55FE" w:rsidTr="009E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Persistent spinal canal stenosis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017203" w:rsidRPr="00DF55FE" w:rsidTr="009E1C81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Implant dislocation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017203" w:rsidRPr="00DF55FE" w:rsidTr="009E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Prevertebral hematoma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16,67</w:t>
            </w:r>
          </w:p>
        </w:tc>
      </w:tr>
      <w:tr w:rsidR="00017203" w:rsidRPr="00DF55FE" w:rsidTr="009E1C81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CSF leakage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8,33</w:t>
            </w:r>
          </w:p>
        </w:tc>
      </w:tr>
      <w:tr w:rsidR="00017203" w:rsidRPr="00DF55FE" w:rsidTr="009E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Serious dysphagia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8,33</w:t>
            </w:r>
          </w:p>
        </w:tc>
      </w:tr>
      <w:tr w:rsidR="00017203" w:rsidRPr="00DF55FE" w:rsidTr="009E1C81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Adjacent segment disease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8,33</w:t>
            </w:r>
          </w:p>
        </w:tc>
      </w:tr>
      <w:tr w:rsidR="00017203" w:rsidRPr="00DF55FE" w:rsidTr="009E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Wrong segment addressed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8,33</w:t>
            </w:r>
          </w:p>
        </w:tc>
      </w:tr>
      <w:tr w:rsidR="00017203" w:rsidRPr="00DF55FE" w:rsidTr="009E1C8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 revisions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17203" w:rsidRPr="00DF55FE" w:rsidTr="009E1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Adjacent segment disease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96,15</w:t>
            </w:r>
          </w:p>
        </w:tc>
      </w:tr>
      <w:tr w:rsidR="00017203" w:rsidRPr="00DF55FE" w:rsidTr="009E1C81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Keloid scar</w:t>
            </w:r>
          </w:p>
          <w:p w:rsidR="00017203" w:rsidRPr="00DF55FE" w:rsidRDefault="00017203" w:rsidP="00DC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 &lt; 0,001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17203" w:rsidRPr="00DF55FE" w:rsidRDefault="00017203" w:rsidP="00DC4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3.85</w:t>
            </w:r>
          </w:p>
        </w:tc>
      </w:tr>
    </w:tbl>
    <w:p w:rsidR="00017203" w:rsidRPr="00DF55FE" w:rsidRDefault="00017203" w:rsidP="00017203">
      <w:pPr>
        <w:widowControl w:val="0"/>
        <w:spacing w:line="360" w:lineRule="auto"/>
        <w:ind w:left="640" w:hanging="640"/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017203" w:rsidRPr="00DF55FE" w:rsidRDefault="00017203" w:rsidP="00017203">
      <w:pPr>
        <w:rPr>
          <w:rFonts w:ascii="Times New Roman" w:hAnsi="Times New Roman" w:cs="Times New Roman"/>
          <w:sz w:val="24"/>
          <w:szCs w:val="24"/>
        </w:rPr>
      </w:pPr>
    </w:p>
    <w:p w:rsidR="00472409" w:rsidRDefault="00472409">
      <w:bookmarkStart w:id="0" w:name="_GoBack"/>
      <w:bookmarkEnd w:id="0"/>
    </w:p>
    <w:sectPr w:rsidR="004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03"/>
    <w:rsid w:val="00017203"/>
    <w:rsid w:val="00472409"/>
    <w:rsid w:val="009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7789"/>
  <w15:chartTrackingRefBased/>
  <w15:docId w15:val="{B153D4DA-93D5-4187-92EA-1330C14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ameContents">
    <w:name w:val="Frame Contents"/>
    <w:basedOn w:val="Normalny"/>
    <w:qFormat/>
    <w:rsid w:val="00017203"/>
  </w:style>
  <w:style w:type="table" w:styleId="Zwykatabela2">
    <w:name w:val="Plain Table 2"/>
    <w:basedOn w:val="Standardowy"/>
    <w:uiPriority w:val="42"/>
    <w:rsid w:val="000172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9E1C8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Pala</dc:creator>
  <cp:keywords/>
  <dc:description/>
  <cp:lastModifiedBy>Bartek Pala</cp:lastModifiedBy>
  <cp:revision>2</cp:revision>
  <dcterms:created xsi:type="dcterms:W3CDTF">2020-08-22T18:39:00Z</dcterms:created>
  <dcterms:modified xsi:type="dcterms:W3CDTF">2020-08-22T18:53:00Z</dcterms:modified>
</cp:coreProperties>
</file>