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C6" w:rsidRPr="00E33275" w:rsidRDefault="00EB2DC6" w:rsidP="00EB2DC6">
      <w:pPr>
        <w:pStyle w:val="MDPI41tablecaption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 w:cs="Times New Roman"/>
          <w:b/>
          <w:sz w:val="24"/>
          <w:szCs w:val="24"/>
        </w:rPr>
        <w:t xml:space="preserve">Table 2.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Pharmacological treatment among patients at the time of enrollment.</w:t>
      </w:r>
    </w:p>
    <w:tbl>
      <w:tblPr>
        <w:tblStyle w:val="TableNormal1"/>
        <w:tblW w:w="7857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3500"/>
      </w:tblGrid>
      <w:tr w:rsidR="00EB2DC6" w:rsidRPr="00E33275" w:rsidTr="00177C46">
        <w:tc>
          <w:tcPr>
            <w:tcW w:w="785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</w:rPr>
              <w:t>Drugs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275">
              <w:rPr>
                <w:rFonts w:ascii="Times New Roman" w:hAnsi="Times New Roman"/>
                <w:b/>
                <w:sz w:val="24"/>
                <w:szCs w:val="24"/>
              </w:rPr>
              <w:t>Beta–blockers,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16 (25.8%)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ACE–I,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 (12.9%)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Sartans,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 (6.5%)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Diuretics,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 (8.1%)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CCBs,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 (12.9%)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Aldosterone rec. antagonists,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(3.2%)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Statins/fibrates, n (%)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5 (8.1%)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Oral antidiabetic drugs / insulin, n (%)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 (12.9%)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Antiplatelet agents, n (%)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(4.8%)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Inhalation drugs, n (%)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 (12.9%)</w:t>
            </w:r>
          </w:p>
        </w:tc>
      </w:tr>
      <w:tr w:rsidR="00EB2DC6" w:rsidRPr="00E33275" w:rsidTr="00177C46">
        <w:tc>
          <w:tcPr>
            <w:tcW w:w="4357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pt-PT"/>
              </w:rPr>
              <w:t>Oral glucocorticosteroids, n (%)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DC6" w:rsidRPr="00E33275" w:rsidRDefault="00EB2DC6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7 (11.3%)</w:t>
            </w:r>
          </w:p>
        </w:tc>
      </w:tr>
    </w:tbl>
    <w:p w:rsidR="00EB2DC6" w:rsidRPr="00E33275" w:rsidRDefault="00EB2DC6" w:rsidP="00EB2DC6">
      <w:pPr>
        <w:spacing w:line="360" w:lineRule="auto"/>
        <w:rPr>
          <w:rFonts w:ascii="Times New Roman" w:hAnsi="Times New Roman"/>
          <w:sz w:val="24"/>
          <w:szCs w:val="24"/>
        </w:rPr>
      </w:pPr>
      <w:r w:rsidRPr="00E33275">
        <w:rPr>
          <w:rFonts w:ascii="Times New Roman" w:hAnsi="Times New Roman"/>
          <w:sz w:val="24"/>
          <w:szCs w:val="24"/>
        </w:rPr>
        <w:t xml:space="preserve">Legend: ACE–I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angiotensin–converting enzyme inhibitor</w:t>
      </w:r>
      <w:r w:rsidRPr="00E33275">
        <w:rPr>
          <w:rFonts w:ascii="Times New Roman" w:hAnsi="Times New Roman"/>
          <w:color w:val="222222"/>
          <w:sz w:val="24"/>
          <w:szCs w:val="24"/>
          <w:u w:color="222222"/>
          <w:shd w:val="clear" w:color="auto" w:fill="FFFFFF"/>
        </w:rPr>
        <w:t xml:space="preserve">, CCBs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calcium channel blockers,</w:t>
      </w:r>
      <w:r w:rsidRPr="00E33275">
        <w:rPr>
          <w:rFonts w:ascii="Times New Roman" w:hAnsi="Times New Roman"/>
          <w:sz w:val="24"/>
          <w:szCs w:val="24"/>
        </w:rPr>
        <w:t xml:space="preserve"> n – number of patients, p – statistical significance.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C6"/>
    <w:rsid w:val="002303D6"/>
    <w:rsid w:val="00E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DC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B2DC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EB2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DC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B2DC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EB2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2023-11-16T21:31:00Z</dcterms:created>
  <dcterms:modified xsi:type="dcterms:W3CDTF">2023-11-16T21:31:00Z</dcterms:modified>
</cp:coreProperties>
</file>