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3E1B" w14:textId="40BA6C56" w:rsidR="00F02E12" w:rsidRDefault="00F02E12" w:rsidP="00E13819">
      <w:pPr>
        <w:spacing w:line="480" w:lineRule="auto"/>
        <w:rPr>
          <w:b/>
          <w:bCs/>
          <w:lang w:val="en-GB"/>
        </w:rPr>
      </w:pPr>
    </w:p>
    <w:p w14:paraId="0F9A8981" w14:textId="7177BE8E" w:rsidR="00E13819" w:rsidRPr="004F7EB8" w:rsidRDefault="00E13819" w:rsidP="00E13819">
      <w:pPr>
        <w:spacing w:line="480" w:lineRule="auto"/>
        <w:rPr>
          <w:b/>
          <w:bCs/>
          <w:lang w:val="en-US"/>
        </w:rPr>
      </w:pPr>
      <w:proofErr w:type="spellStart"/>
      <w:r w:rsidRPr="004F7EB8">
        <w:rPr>
          <w:b/>
          <w:bCs/>
          <w:lang w:val="en-US"/>
        </w:rPr>
        <w:t>Podróżny</w:t>
      </w:r>
      <w:proofErr w:type="spellEnd"/>
      <w:r w:rsidRPr="004F7EB8">
        <w:rPr>
          <w:b/>
          <w:bCs/>
          <w:lang w:val="en-US"/>
        </w:rPr>
        <w:t xml:space="preserve"> </w:t>
      </w:r>
      <w:proofErr w:type="spellStart"/>
      <w:r w:rsidRPr="004F7EB8">
        <w:rPr>
          <w:b/>
          <w:bCs/>
          <w:lang w:val="en-US"/>
        </w:rPr>
        <w:t>leczony</w:t>
      </w:r>
      <w:proofErr w:type="spellEnd"/>
      <w:r w:rsidRPr="004F7EB8">
        <w:rPr>
          <w:b/>
          <w:bCs/>
          <w:lang w:val="en-US"/>
        </w:rPr>
        <w:t xml:space="preserve"> </w:t>
      </w:r>
      <w:proofErr w:type="spellStart"/>
      <w:r w:rsidRPr="004F7EB8">
        <w:rPr>
          <w:b/>
          <w:bCs/>
          <w:lang w:val="en-US"/>
        </w:rPr>
        <w:t>nerkozastępczo</w:t>
      </w:r>
      <w:proofErr w:type="spellEnd"/>
    </w:p>
    <w:p w14:paraId="68E7100B" w14:textId="77777777" w:rsidR="009F5D06" w:rsidRDefault="009F5D06" w:rsidP="009F5D06">
      <w:pPr>
        <w:rPr>
          <w:lang w:val="en-GB"/>
        </w:rPr>
      </w:pPr>
    </w:p>
    <w:p w14:paraId="035F7454" w14:textId="04D6FF0A" w:rsidR="009F5D06" w:rsidRDefault="009F5D06" w:rsidP="009F5D06">
      <w:pPr>
        <w:spacing w:line="480" w:lineRule="auto"/>
        <w:rPr>
          <w:b/>
          <w:bCs/>
          <w:lang w:val="en-GB"/>
        </w:rPr>
      </w:pPr>
      <w:r w:rsidRPr="008A188C">
        <w:rPr>
          <w:b/>
          <w:bCs/>
          <w:lang w:val="en-GB"/>
        </w:rPr>
        <w:t xml:space="preserve">Traveller </w:t>
      </w:r>
      <w:r w:rsidR="004F7EB8">
        <w:rPr>
          <w:b/>
          <w:bCs/>
          <w:lang w:val="en-GB"/>
        </w:rPr>
        <w:t>t</w:t>
      </w:r>
      <w:r w:rsidRPr="008A188C">
        <w:rPr>
          <w:b/>
          <w:bCs/>
          <w:lang w:val="en-GB"/>
        </w:rPr>
        <w:t xml:space="preserve">reated </w:t>
      </w:r>
      <w:r w:rsidR="004F7EB8" w:rsidRPr="008A188C">
        <w:rPr>
          <w:b/>
          <w:bCs/>
          <w:lang w:val="en-GB"/>
        </w:rPr>
        <w:t>with</w:t>
      </w:r>
      <w:r w:rsidRPr="008A188C">
        <w:rPr>
          <w:b/>
          <w:bCs/>
          <w:lang w:val="en-GB"/>
        </w:rPr>
        <w:t xml:space="preserve"> Renal Replacement Therapy</w:t>
      </w:r>
    </w:p>
    <w:p w14:paraId="3145C431" w14:textId="77777777" w:rsidR="00256D07" w:rsidRPr="009F5D06" w:rsidRDefault="00256D07" w:rsidP="00E13819">
      <w:pPr>
        <w:spacing w:line="480" w:lineRule="auto"/>
        <w:rPr>
          <w:lang w:val="en-GB"/>
        </w:rPr>
      </w:pPr>
    </w:p>
    <w:p w14:paraId="1FBE9805" w14:textId="77777777" w:rsidR="008A188C" w:rsidRPr="009F5D06" w:rsidRDefault="008A188C">
      <w:pPr>
        <w:rPr>
          <w:lang w:val="en-US"/>
        </w:rPr>
      </w:pPr>
    </w:p>
    <w:p w14:paraId="5C36AD87" w14:textId="564492BF" w:rsidR="00256D07" w:rsidRDefault="00256D07">
      <w:r w:rsidRPr="00256D07">
        <w:t>Małgorzata Marchelek-Myśliwiec</w:t>
      </w:r>
      <w:r w:rsidRPr="00256D07">
        <w:rPr>
          <w:vertAlign w:val="superscript"/>
        </w:rPr>
        <w:t>1</w:t>
      </w:r>
      <w:r w:rsidRPr="00256D07">
        <w:t>, Krzysztof Ko</w:t>
      </w:r>
      <w:r>
        <w:t>rzeniewski</w:t>
      </w:r>
      <w:r>
        <w:rPr>
          <w:vertAlign w:val="superscript"/>
        </w:rPr>
        <w:t>2</w:t>
      </w:r>
      <w:r>
        <w:t>, Grażyna Dutkiewicz</w:t>
      </w:r>
      <w:r>
        <w:rPr>
          <w:vertAlign w:val="superscript"/>
        </w:rPr>
        <w:t>1</w:t>
      </w:r>
      <w:r>
        <w:t>.</w:t>
      </w:r>
    </w:p>
    <w:p w14:paraId="3E0018CE" w14:textId="77777777" w:rsidR="00256D07" w:rsidRDefault="00256D07"/>
    <w:p w14:paraId="2042E197" w14:textId="6904E8BC" w:rsidR="00256D07" w:rsidRDefault="00256D07" w:rsidP="008A188C">
      <w:pPr>
        <w:pStyle w:val="Akapitzlist"/>
        <w:numPr>
          <w:ilvl w:val="0"/>
          <w:numId w:val="1"/>
        </w:numPr>
        <w:spacing w:line="480" w:lineRule="auto"/>
        <w:rPr>
          <w:lang w:val="en-US"/>
        </w:rPr>
      </w:pPr>
      <w:r w:rsidRPr="00256D07">
        <w:rPr>
          <w:lang w:val="en-US"/>
        </w:rPr>
        <w:t xml:space="preserve">Clinic of Nephrology, </w:t>
      </w:r>
      <w:proofErr w:type="spellStart"/>
      <w:r w:rsidRPr="00256D07">
        <w:rPr>
          <w:lang w:val="en-US"/>
        </w:rPr>
        <w:t>Transplantology</w:t>
      </w:r>
      <w:proofErr w:type="spellEnd"/>
      <w:r w:rsidRPr="00256D07">
        <w:rPr>
          <w:lang w:val="en-US"/>
        </w:rPr>
        <w:t xml:space="preserve"> a</w:t>
      </w:r>
      <w:r>
        <w:rPr>
          <w:lang w:val="en-US"/>
        </w:rPr>
        <w:t>nd Internal Medicine, Pomeranian Medical University, Szczecin</w:t>
      </w:r>
      <w:r w:rsidR="00B1471E">
        <w:rPr>
          <w:lang w:val="en-US"/>
        </w:rPr>
        <w:t>, Poland</w:t>
      </w:r>
      <w:r w:rsidR="00846B63">
        <w:rPr>
          <w:lang w:val="en-US"/>
        </w:rPr>
        <w:t>. Head of Clinic: prof</w:t>
      </w:r>
      <w:r w:rsidR="00792DF1">
        <w:rPr>
          <w:lang w:val="en-US"/>
        </w:rPr>
        <w:t>.</w:t>
      </w:r>
      <w:r w:rsidR="00846B63">
        <w:rPr>
          <w:lang w:val="en-US"/>
        </w:rPr>
        <w:t xml:space="preserve"> </w:t>
      </w:r>
      <w:proofErr w:type="spellStart"/>
      <w:r w:rsidR="00846B63">
        <w:rPr>
          <w:lang w:val="en-US"/>
        </w:rPr>
        <w:t>dr</w:t>
      </w:r>
      <w:proofErr w:type="spellEnd"/>
      <w:r w:rsidR="00846B63">
        <w:rPr>
          <w:lang w:val="en-US"/>
        </w:rPr>
        <w:t xml:space="preserve"> hab</w:t>
      </w:r>
      <w:r w:rsidR="00792DF1">
        <w:rPr>
          <w:lang w:val="en-US"/>
        </w:rPr>
        <w:t>.</w:t>
      </w:r>
      <w:r w:rsidR="00846B63">
        <w:rPr>
          <w:lang w:val="en-US"/>
        </w:rPr>
        <w:t xml:space="preserve"> Kazimierz </w:t>
      </w:r>
      <w:proofErr w:type="spellStart"/>
      <w:r w:rsidR="00846B63">
        <w:rPr>
          <w:lang w:val="en-US"/>
        </w:rPr>
        <w:t>Ciechanowski</w:t>
      </w:r>
      <w:proofErr w:type="spellEnd"/>
    </w:p>
    <w:p w14:paraId="67EE10E5" w14:textId="65195C67" w:rsidR="00B1471E" w:rsidRDefault="00B1471E" w:rsidP="008A188C">
      <w:pPr>
        <w:pStyle w:val="NormalnyWeb"/>
        <w:numPr>
          <w:ilvl w:val="0"/>
          <w:numId w:val="1"/>
        </w:numPr>
        <w:spacing w:line="480" w:lineRule="auto"/>
        <w:rPr>
          <w:rFonts w:asciiTheme="minorHAnsi" w:hAnsiTheme="minorHAnsi" w:cstheme="minorHAnsi"/>
          <w:lang w:val="en-US"/>
        </w:rPr>
      </w:pPr>
      <w:r w:rsidRPr="00B1471E">
        <w:rPr>
          <w:rFonts w:asciiTheme="minorHAnsi" w:hAnsiTheme="minorHAnsi" w:cstheme="minorHAnsi"/>
          <w:lang w:val="en-US"/>
        </w:rPr>
        <w:t xml:space="preserve">Department of Epidemiology and Tropical Medicine, Military Institute of Medicine – National Research Institute, Warsaw, </w:t>
      </w:r>
      <w:proofErr w:type="gramStart"/>
      <w:r w:rsidRPr="00B1471E">
        <w:rPr>
          <w:rFonts w:asciiTheme="minorHAnsi" w:hAnsiTheme="minorHAnsi" w:cstheme="minorHAnsi"/>
          <w:lang w:val="en-US"/>
        </w:rPr>
        <w:t xml:space="preserve">Poland </w:t>
      </w:r>
      <w:r w:rsidR="00846B63">
        <w:rPr>
          <w:rFonts w:asciiTheme="minorHAnsi" w:hAnsiTheme="minorHAnsi" w:cstheme="minorHAnsi"/>
          <w:lang w:val="en-US"/>
        </w:rPr>
        <w:t>.</w:t>
      </w:r>
      <w:proofErr w:type="gramEnd"/>
      <w:r w:rsidR="00846B63">
        <w:rPr>
          <w:rFonts w:asciiTheme="minorHAnsi" w:hAnsiTheme="minorHAnsi" w:cstheme="minorHAnsi"/>
          <w:lang w:val="en-US"/>
        </w:rPr>
        <w:t xml:space="preserve"> Head of the Department: </w:t>
      </w:r>
      <w:r w:rsidR="00792DF1">
        <w:rPr>
          <w:rFonts w:asciiTheme="minorHAnsi" w:hAnsiTheme="minorHAnsi" w:cstheme="minorHAnsi"/>
          <w:lang w:val="en-US"/>
        </w:rPr>
        <w:t xml:space="preserve">gen </w:t>
      </w:r>
      <w:proofErr w:type="spellStart"/>
      <w:r w:rsidR="00792DF1">
        <w:rPr>
          <w:rFonts w:asciiTheme="minorHAnsi" w:hAnsiTheme="minorHAnsi" w:cstheme="minorHAnsi"/>
          <w:lang w:val="en-US"/>
        </w:rPr>
        <w:t>broni</w:t>
      </w:r>
      <w:proofErr w:type="spellEnd"/>
      <w:r w:rsidR="00792DF1">
        <w:rPr>
          <w:rFonts w:asciiTheme="minorHAnsi" w:hAnsiTheme="minorHAnsi" w:cstheme="minorHAnsi"/>
          <w:lang w:val="en-US"/>
        </w:rPr>
        <w:t xml:space="preserve"> </w:t>
      </w:r>
      <w:r w:rsidR="00846B63">
        <w:rPr>
          <w:rFonts w:asciiTheme="minorHAnsi" w:hAnsiTheme="minorHAnsi" w:cstheme="minorHAnsi"/>
          <w:lang w:val="en-US"/>
        </w:rPr>
        <w:t>prof</w:t>
      </w:r>
      <w:r w:rsidR="00792DF1">
        <w:rPr>
          <w:rFonts w:asciiTheme="minorHAnsi" w:hAnsiTheme="minorHAnsi" w:cstheme="minorHAnsi"/>
          <w:lang w:val="en-US"/>
        </w:rPr>
        <w:t>.</w:t>
      </w:r>
      <w:r w:rsidR="00846B63">
        <w:rPr>
          <w:rFonts w:asciiTheme="minorHAnsi" w:hAnsiTheme="minorHAnsi" w:cstheme="minorHAnsi"/>
          <w:lang w:val="en-US"/>
        </w:rPr>
        <w:t xml:space="preserve"> </w:t>
      </w:r>
      <w:proofErr w:type="spellStart"/>
      <w:r w:rsidR="00846B63">
        <w:rPr>
          <w:rFonts w:asciiTheme="minorHAnsi" w:hAnsiTheme="minorHAnsi" w:cstheme="minorHAnsi"/>
          <w:lang w:val="en-US"/>
        </w:rPr>
        <w:t>dr</w:t>
      </w:r>
      <w:proofErr w:type="spellEnd"/>
      <w:r w:rsidR="00846B63">
        <w:rPr>
          <w:rFonts w:asciiTheme="minorHAnsi" w:hAnsiTheme="minorHAnsi" w:cstheme="minorHAnsi"/>
          <w:lang w:val="en-US"/>
        </w:rPr>
        <w:t xml:space="preserve"> hab</w:t>
      </w:r>
      <w:r w:rsidR="00792DF1">
        <w:rPr>
          <w:rFonts w:asciiTheme="minorHAnsi" w:hAnsiTheme="minorHAnsi" w:cstheme="minorHAnsi"/>
          <w:lang w:val="en-US"/>
        </w:rPr>
        <w:t xml:space="preserve">. </w:t>
      </w:r>
      <w:r w:rsidR="00846B63">
        <w:rPr>
          <w:rFonts w:asciiTheme="minorHAnsi" w:hAnsiTheme="minorHAnsi" w:cstheme="minorHAnsi"/>
          <w:lang w:val="en-US"/>
        </w:rPr>
        <w:t xml:space="preserve"> </w:t>
      </w:r>
      <w:r w:rsidR="00792DF1">
        <w:rPr>
          <w:rFonts w:asciiTheme="minorHAnsi" w:hAnsiTheme="minorHAnsi" w:cstheme="minorHAnsi"/>
          <w:lang w:val="en-US"/>
        </w:rPr>
        <w:t xml:space="preserve">Grzegorz </w:t>
      </w:r>
      <w:proofErr w:type="spellStart"/>
      <w:r w:rsidR="00792DF1">
        <w:rPr>
          <w:rFonts w:asciiTheme="minorHAnsi" w:hAnsiTheme="minorHAnsi" w:cstheme="minorHAnsi"/>
          <w:lang w:val="en-US"/>
        </w:rPr>
        <w:t>Gierelak</w:t>
      </w:r>
      <w:proofErr w:type="spellEnd"/>
    </w:p>
    <w:p w14:paraId="2A7CCD8A" w14:textId="78BA2DC1" w:rsidR="00A12984" w:rsidRDefault="00A12984" w:rsidP="00A12984">
      <w:pPr>
        <w:pStyle w:val="NormalnyWeb"/>
        <w:spacing w:line="480" w:lineRule="auto"/>
        <w:rPr>
          <w:rFonts w:asciiTheme="minorHAnsi" w:hAnsiTheme="minorHAnsi" w:cstheme="minorHAnsi"/>
          <w:lang w:val="en-US"/>
        </w:rPr>
      </w:pPr>
      <w:r>
        <w:rPr>
          <w:rFonts w:asciiTheme="minorHAnsi" w:hAnsiTheme="minorHAnsi" w:cstheme="minorHAnsi"/>
          <w:lang w:val="en-US"/>
        </w:rPr>
        <w:t>Corresponding author</w:t>
      </w:r>
    </w:p>
    <w:p w14:paraId="1E609C86" w14:textId="77777777" w:rsidR="00CB3C3C" w:rsidRDefault="00A12984" w:rsidP="00CB3C3C">
      <w:pPr>
        <w:pStyle w:val="Akapitzlist"/>
        <w:spacing w:line="480" w:lineRule="auto"/>
        <w:rPr>
          <w:lang w:val="en-US"/>
        </w:rPr>
      </w:pPr>
      <w:r w:rsidRPr="00CB3C3C">
        <w:rPr>
          <w:rFonts w:cstheme="minorHAnsi"/>
          <w:lang w:val="en-US"/>
        </w:rPr>
        <w:t xml:space="preserve">Małgorzata Marchelek-Myśliwiec, </w:t>
      </w:r>
      <w:r w:rsidR="00CB3C3C" w:rsidRPr="00256D07">
        <w:rPr>
          <w:lang w:val="en-US"/>
        </w:rPr>
        <w:t xml:space="preserve">Clinic of Nephrology, </w:t>
      </w:r>
      <w:proofErr w:type="spellStart"/>
      <w:r w:rsidR="00CB3C3C" w:rsidRPr="00256D07">
        <w:rPr>
          <w:lang w:val="en-US"/>
        </w:rPr>
        <w:t>Transplantology</w:t>
      </w:r>
      <w:proofErr w:type="spellEnd"/>
      <w:r w:rsidR="00CB3C3C" w:rsidRPr="00256D07">
        <w:rPr>
          <w:lang w:val="en-US"/>
        </w:rPr>
        <w:t xml:space="preserve"> a</w:t>
      </w:r>
      <w:r w:rsidR="00CB3C3C">
        <w:rPr>
          <w:lang w:val="en-US"/>
        </w:rPr>
        <w:t>nd Internal Medicine, Pomeranian Medical University, Szczecin, Poland</w:t>
      </w:r>
    </w:p>
    <w:p w14:paraId="0185D467" w14:textId="14556B66" w:rsidR="00A12984" w:rsidRDefault="00CB3C3C" w:rsidP="00A12984">
      <w:pPr>
        <w:pStyle w:val="NormalnyWeb"/>
        <w:spacing w:line="480" w:lineRule="auto"/>
        <w:rPr>
          <w:rFonts w:asciiTheme="minorHAnsi" w:hAnsiTheme="minorHAnsi" w:cstheme="minorHAnsi"/>
          <w:lang w:val="en-US"/>
        </w:rPr>
      </w:pPr>
      <w:r w:rsidRPr="00B54ADC">
        <w:rPr>
          <w:rFonts w:asciiTheme="minorHAnsi" w:hAnsiTheme="minorHAnsi" w:cstheme="minorHAnsi"/>
          <w:lang w:val="en-US"/>
        </w:rPr>
        <w:t xml:space="preserve">             </w:t>
      </w:r>
      <w:r w:rsidR="00A12984" w:rsidRPr="00B54ADC">
        <w:rPr>
          <w:rFonts w:asciiTheme="minorHAnsi" w:hAnsiTheme="minorHAnsi" w:cstheme="minorHAnsi"/>
          <w:lang w:val="en-US"/>
        </w:rPr>
        <w:t xml:space="preserve">e-mail: </w:t>
      </w:r>
      <w:hyperlink r:id="rId8" w:history="1">
        <w:r w:rsidR="00B54ADC" w:rsidRPr="00B54ADC">
          <w:rPr>
            <w:rStyle w:val="Hipercze"/>
            <w:rFonts w:asciiTheme="minorHAnsi" w:hAnsiTheme="minorHAnsi" w:cstheme="minorHAnsi"/>
            <w:lang w:val="en-US"/>
          </w:rPr>
          <w:t>malgorzata.marchelek.mysliwiec@pum.edu.pl</w:t>
        </w:r>
      </w:hyperlink>
      <w:r w:rsidR="00B54ADC" w:rsidRPr="00B54ADC">
        <w:rPr>
          <w:rFonts w:asciiTheme="minorHAnsi" w:hAnsiTheme="minorHAnsi" w:cstheme="minorHAnsi"/>
          <w:lang w:val="en-US"/>
        </w:rPr>
        <w:t>, mobile p</w:t>
      </w:r>
      <w:r w:rsidR="00B54ADC">
        <w:rPr>
          <w:rFonts w:asciiTheme="minorHAnsi" w:hAnsiTheme="minorHAnsi" w:cstheme="minorHAnsi"/>
          <w:lang w:val="en-US"/>
        </w:rPr>
        <w:t>hone: 607-490-780</w:t>
      </w:r>
    </w:p>
    <w:p w14:paraId="6E3596B2" w14:textId="77777777" w:rsidR="004562B6" w:rsidRDefault="004562B6" w:rsidP="00A12984">
      <w:pPr>
        <w:pStyle w:val="NormalnyWeb"/>
        <w:spacing w:line="480" w:lineRule="auto"/>
        <w:rPr>
          <w:rFonts w:asciiTheme="minorHAnsi" w:hAnsiTheme="minorHAnsi" w:cstheme="minorHAnsi"/>
          <w:lang w:val="en-US"/>
        </w:rPr>
      </w:pPr>
    </w:p>
    <w:p w14:paraId="5A782048" w14:textId="1D0E1A1D" w:rsidR="004562B6" w:rsidRDefault="004562B6" w:rsidP="00A12984">
      <w:pPr>
        <w:pStyle w:val="NormalnyWeb"/>
        <w:spacing w:line="480" w:lineRule="auto"/>
        <w:rPr>
          <w:rFonts w:asciiTheme="minorHAnsi" w:hAnsiTheme="minorHAnsi" w:cstheme="minorHAnsi"/>
          <w:lang w:val="en-US"/>
        </w:rPr>
      </w:pPr>
      <w:r>
        <w:rPr>
          <w:rFonts w:asciiTheme="minorHAnsi" w:hAnsiTheme="minorHAnsi" w:cstheme="minorHAnsi"/>
          <w:lang w:val="en-US"/>
        </w:rPr>
        <w:t>Key words: travel, renal replacement therapy, immunization</w:t>
      </w:r>
    </w:p>
    <w:p w14:paraId="1B52FC56" w14:textId="6052FAE6" w:rsidR="004562B6" w:rsidRDefault="004562B6" w:rsidP="00A12984">
      <w:pPr>
        <w:pStyle w:val="NormalnyWeb"/>
        <w:spacing w:line="480" w:lineRule="auto"/>
        <w:rPr>
          <w:rFonts w:asciiTheme="minorHAnsi" w:hAnsiTheme="minorHAnsi" w:cstheme="minorHAnsi"/>
        </w:rPr>
      </w:pPr>
      <w:r w:rsidRPr="004562B6">
        <w:rPr>
          <w:rFonts w:asciiTheme="minorHAnsi" w:hAnsiTheme="minorHAnsi" w:cstheme="minorHAnsi"/>
        </w:rPr>
        <w:t>Słowa kluczowe: podróżowanie, leczenie nerkozas</w:t>
      </w:r>
      <w:r>
        <w:rPr>
          <w:rFonts w:asciiTheme="minorHAnsi" w:hAnsiTheme="minorHAnsi" w:cstheme="minorHAnsi"/>
        </w:rPr>
        <w:t>tępcze, immunizacja</w:t>
      </w:r>
    </w:p>
    <w:p w14:paraId="5044BFB8" w14:textId="5E37F833" w:rsidR="004F7EB8" w:rsidRDefault="004F7EB8" w:rsidP="00A12984">
      <w:pPr>
        <w:pStyle w:val="NormalnyWeb"/>
        <w:spacing w:line="480" w:lineRule="auto"/>
        <w:rPr>
          <w:rFonts w:asciiTheme="minorHAnsi" w:hAnsiTheme="minorHAnsi" w:cstheme="minorHAnsi"/>
        </w:rPr>
      </w:pPr>
      <w:proofErr w:type="spellStart"/>
      <w:r>
        <w:rPr>
          <w:rFonts w:asciiTheme="minorHAnsi" w:hAnsiTheme="minorHAnsi" w:cstheme="minorHAnsi"/>
        </w:rPr>
        <w:t>Contribution</w:t>
      </w:r>
      <w:proofErr w:type="spellEnd"/>
    </w:p>
    <w:p w14:paraId="28185A5B" w14:textId="4229F20F" w:rsidR="004F7EB8" w:rsidRPr="004562B6" w:rsidRDefault="004F7EB8" w:rsidP="00A12984">
      <w:pPr>
        <w:pStyle w:val="NormalnyWeb"/>
        <w:spacing w:line="480" w:lineRule="auto"/>
        <w:rPr>
          <w:rFonts w:asciiTheme="minorHAnsi" w:hAnsiTheme="minorHAnsi" w:cstheme="minorHAnsi"/>
        </w:rPr>
      </w:pPr>
      <w:proofErr w:type="spellStart"/>
      <w:r>
        <w:rPr>
          <w:rFonts w:asciiTheme="minorHAnsi" w:hAnsiTheme="minorHAnsi" w:cstheme="minorHAnsi"/>
        </w:rPr>
        <w:t>All</w:t>
      </w:r>
      <w:proofErr w:type="spellEnd"/>
      <w:r>
        <w:rPr>
          <w:rFonts w:asciiTheme="minorHAnsi" w:hAnsiTheme="minorHAnsi" w:cstheme="minorHAnsi"/>
        </w:rPr>
        <w:t xml:space="preserve"> </w:t>
      </w:r>
      <w:proofErr w:type="spellStart"/>
      <w:r>
        <w:rPr>
          <w:rFonts w:asciiTheme="minorHAnsi" w:hAnsiTheme="minorHAnsi" w:cstheme="minorHAnsi"/>
        </w:rPr>
        <w:t>authors</w:t>
      </w:r>
      <w:proofErr w:type="spellEnd"/>
      <w:r>
        <w:rPr>
          <w:rFonts w:asciiTheme="minorHAnsi" w:hAnsiTheme="minorHAnsi" w:cstheme="minorHAnsi"/>
        </w:rPr>
        <w:t xml:space="preserve"> </w:t>
      </w:r>
      <w:proofErr w:type="spellStart"/>
      <w:r>
        <w:rPr>
          <w:rFonts w:asciiTheme="minorHAnsi" w:hAnsiTheme="minorHAnsi" w:cstheme="minorHAnsi"/>
        </w:rPr>
        <w:t>contributed</w:t>
      </w:r>
      <w:proofErr w:type="spellEnd"/>
      <w:r>
        <w:rPr>
          <w:rFonts w:asciiTheme="minorHAnsi" w:hAnsiTheme="minorHAnsi" w:cstheme="minorHAnsi"/>
        </w:rPr>
        <w:t xml:space="preserve"> </w:t>
      </w:r>
      <w:proofErr w:type="spellStart"/>
      <w:r>
        <w:rPr>
          <w:rFonts w:asciiTheme="minorHAnsi" w:hAnsiTheme="minorHAnsi" w:cstheme="minorHAnsi"/>
        </w:rPr>
        <w:t>equally</w:t>
      </w:r>
      <w:proofErr w:type="spellEnd"/>
    </w:p>
    <w:p w14:paraId="70536E77" w14:textId="6DFA8BD4" w:rsidR="00DF7E17" w:rsidRDefault="00DC4820" w:rsidP="00DC4820">
      <w:pPr>
        <w:pStyle w:val="Akapitzlist"/>
        <w:spacing w:line="480" w:lineRule="auto"/>
        <w:ind w:left="0"/>
        <w:rPr>
          <w:lang w:val="en-US"/>
        </w:rPr>
      </w:pPr>
      <w:r>
        <w:rPr>
          <w:lang w:val="en-US"/>
        </w:rPr>
        <w:lastRenderedPageBreak/>
        <w:t>Abstract</w:t>
      </w:r>
      <w:r>
        <w:rPr>
          <w:lang w:val="en-US"/>
        </w:rPr>
        <w:br/>
        <w:t xml:space="preserve">In developed countries, renal replacement therapy (RTT) is available to every patient who requires one. </w:t>
      </w:r>
      <w:r w:rsidR="008D5E6B">
        <w:rPr>
          <w:lang w:val="en-US"/>
        </w:rPr>
        <w:t xml:space="preserve">The RTT patients continue to believe that the beginning of the therapy means an </w:t>
      </w:r>
      <w:r w:rsidR="003B25D6">
        <w:rPr>
          <w:lang w:val="en-US"/>
        </w:rPr>
        <w:t>attachment</w:t>
      </w:r>
      <w:r w:rsidR="008D5E6B">
        <w:rPr>
          <w:lang w:val="en-US"/>
        </w:rPr>
        <w:t xml:space="preserve"> to one’s home nephrological </w:t>
      </w:r>
      <w:r w:rsidR="003B25D6">
        <w:rPr>
          <w:lang w:val="en-US"/>
        </w:rPr>
        <w:t>center</w:t>
      </w:r>
      <w:r w:rsidR="008D5E6B">
        <w:rPr>
          <w:lang w:val="en-US"/>
        </w:rPr>
        <w:t xml:space="preserve">, which prevents travelling. </w:t>
      </w:r>
      <w:r>
        <w:rPr>
          <w:lang w:val="en-US"/>
        </w:rPr>
        <w:t>The role of specialists is to inform their patients that they can travel.</w:t>
      </w:r>
      <w:r w:rsidR="008D5E6B" w:rsidRPr="008D5E6B">
        <w:rPr>
          <w:lang w:val="en-US"/>
        </w:rPr>
        <w:t xml:space="preserve"> Guidelines concerning the ways in which the patients should be prepared for trips are available, but they are based mainly on expert opinions. Therefore, there is a need to conduct extensive research evaluating the safety of long-distance travel in the discussed patient group.</w:t>
      </w:r>
    </w:p>
    <w:p w14:paraId="57A8228C" w14:textId="2B5F574B" w:rsidR="008D5E6B" w:rsidRPr="00B54ADC" w:rsidRDefault="008D5E6B" w:rsidP="00DC4820">
      <w:pPr>
        <w:pStyle w:val="Akapitzlist"/>
        <w:spacing w:line="480" w:lineRule="auto"/>
        <w:ind w:left="0"/>
      </w:pPr>
      <w:r w:rsidRPr="00B54ADC">
        <w:t>Abstrakt</w:t>
      </w:r>
    </w:p>
    <w:p w14:paraId="2B62EEF7" w14:textId="57096E15" w:rsidR="004775F0" w:rsidRDefault="00BD1DC0" w:rsidP="00BD1DC0">
      <w:pPr>
        <w:spacing w:line="480" w:lineRule="auto"/>
      </w:pPr>
      <w:r>
        <w:t xml:space="preserve">Leczenie nerkozastępcze (RRT, </w:t>
      </w:r>
      <w:proofErr w:type="spellStart"/>
      <w:r>
        <w:t>renal</w:t>
      </w:r>
      <w:proofErr w:type="spellEnd"/>
      <w:r>
        <w:t xml:space="preserve"> </w:t>
      </w:r>
      <w:proofErr w:type="spellStart"/>
      <w:r>
        <w:t>replacement</w:t>
      </w:r>
      <w:proofErr w:type="spellEnd"/>
      <w:r>
        <w:t xml:space="preserve"> </w:t>
      </w:r>
      <w:proofErr w:type="spellStart"/>
      <w:r>
        <w:t>therapy</w:t>
      </w:r>
      <w:proofErr w:type="spellEnd"/>
      <w:r>
        <w:t>) w krajach rozwiniętych jest dostępne dla każdego chorego, który takiej terapii wymaga.</w:t>
      </w:r>
      <w:r w:rsidR="00D76F38">
        <w:t xml:space="preserve"> W świadomości pacjentów leczonych RTT nadal pokutuje przekonanie, że rozpoczęcie takiej terapii równoznaczne jest z przywiązaniem do macierzystego ośrodka nefrologicznego co uniemożliwia wyjazd wakacyjny. Rolą lekarzy specjalistów jest informowanie chorych o możliwości podróży.</w:t>
      </w:r>
      <w:r w:rsidR="00F23426">
        <w:t xml:space="preserve"> Dostępne są wytyczne w jaki sposób przygotować takiego pacjenta, ale opierają się głównie na opinii ekspertów. Istnieje potrzeba przeprowadzenia szeroko zakrojonych badań oceniających bezpieczeństwo dalekich podróży w tej grupie pacjentów.  </w:t>
      </w:r>
    </w:p>
    <w:p w14:paraId="136EBDB8" w14:textId="77777777" w:rsidR="00F23426" w:rsidRPr="008D5E6B" w:rsidRDefault="00F23426" w:rsidP="00BD1DC0">
      <w:pPr>
        <w:spacing w:line="480" w:lineRule="auto"/>
      </w:pPr>
    </w:p>
    <w:p w14:paraId="61AB57AA" w14:textId="5D5DBF5A" w:rsidR="00DF7E17" w:rsidRPr="00B54ADC" w:rsidRDefault="00F23426" w:rsidP="00BD1DC0">
      <w:pPr>
        <w:spacing w:line="480" w:lineRule="auto"/>
        <w:rPr>
          <w:lang w:val="en-US"/>
        </w:rPr>
      </w:pPr>
      <w:r w:rsidRPr="00B54ADC">
        <w:rPr>
          <w:lang w:val="en-US"/>
        </w:rPr>
        <w:t>Introduction</w:t>
      </w:r>
    </w:p>
    <w:p w14:paraId="60337DCD" w14:textId="7E2B6414" w:rsidR="006F4D34" w:rsidRPr="00A45F3C" w:rsidRDefault="006F4D34" w:rsidP="000565FF">
      <w:pPr>
        <w:spacing w:line="480" w:lineRule="auto"/>
        <w:rPr>
          <w:lang w:val="en-GB"/>
        </w:rPr>
      </w:pPr>
      <w:r w:rsidRPr="00A45F3C">
        <w:rPr>
          <w:lang w:val="en-GB"/>
        </w:rPr>
        <w:t xml:space="preserve">In developed countries, renal replacement therapy (RRT) is available to every patient who requires </w:t>
      </w:r>
      <w:r w:rsidR="0001468D" w:rsidRPr="00A45F3C">
        <w:rPr>
          <w:lang w:val="en-GB"/>
        </w:rPr>
        <w:t>one</w:t>
      </w:r>
      <w:r w:rsidRPr="00A45F3C">
        <w:rPr>
          <w:lang w:val="en-GB"/>
        </w:rPr>
        <w:t>. In the case of RRT patients, the “travel” or “independence” are viewed as 2 out of 5 key factor</w:t>
      </w:r>
      <w:r w:rsidR="0001468D" w:rsidRPr="00A45F3C">
        <w:rPr>
          <w:lang w:val="en-GB"/>
        </w:rPr>
        <w:t>s</w:t>
      </w:r>
      <w:r w:rsidRPr="00A45F3C">
        <w:rPr>
          <w:lang w:val="en-GB"/>
        </w:rPr>
        <w:t xml:space="preserve"> </w:t>
      </w:r>
      <w:r w:rsidR="0001468D" w:rsidRPr="00A45F3C">
        <w:rPr>
          <w:lang w:val="en-GB"/>
        </w:rPr>
        <w:t>determining</w:t>
      </w:r>
      <w:r w:rsidRPr="00A45F3C">
        <w:rPr>
          <w:lang w:val="en-GB"/>
        </w:rPr>
        <w:t xml:space="preserve"> the choice of treatment method</w:t>
      </w:r>
      <w:r w:rsidR="005D43D3">
        <w:rPr>
          <w:lang w:val="en-GB"/>
        </w:rPr>
        <w:t xml:space="preserve"> </w:t>
      </w:r>
      <w:r w:rsidRPr="00A45F3C">
        <w:rPr>
          <w:lang w:val="en-GB"/>
        </w:rPr>
        <w:fldChar w:fldCharType="begin" w:fldLock="1"/>
      </w:r>
      <w:r w:rsidRPr="00A45F3C">
        <w:rPr>
          <w:lang w:val="en-GB"/>
        </w:rPr>
        <w:instrText>ADDIN CSL_CITATION {"citationItems":[{"id":"ITEM-1","itemData":{"DOI":"10.1111/hdi.12893","ISSN":"15424758","PMID":"33090663","abstract":"Introduction: For patients on renal replacement therapy (RRT), “travel” and “independence” are rated as 2 of the top 5 factors that inform their choice of treatment modality. While home dialysis modalities offer patients a high degree of independence, the most common RRT in the United States is in-center hemodialysis (IHD). The limits imposed by IHD treatment can present a variety of challenges for patients who wish to travel. This study explored how IHD patients managed their travel and the role of dialysis social workers in executing travel arrangements for patients. Methods: We performed a qualitative descriptive investigation using semi-structured interviews with adults receiving IHD (n = 16) and renal social workers (n = 8) from Iowa, Minnesota, North Dakota, South Dakota, and Wisconsin. Data were analyzed using a constant comparative method. Findings: Three themes emerged from the interviews: travel process, travel-related barriers, and travel-related facilitators. The travel process entailed transient dialysis unit challenges and the need for multiple preparations and precautions. Barriers included comorbidities and not having a relationship with transient dialysis unit staff. Facilitators focused on the importance of travel and staff professionalism at transient dialysis units. Overall, there was lack of uniform protocols to guide the travel process at the patient and the dialysis unit levels. Discussion: This study identified multiple perspectives regarding travel arrangements in chronic IHD patients. There is limited research on travel issues for IHD patients and this investigation is among the first to articulate barriers and facilitators associated with travel from the perspective of patients and social workers. Supporting travel for IHD patients can increase their sense of autonomy and provide opportunities to improve their quality of life.","author":[{"dropping-particle":"","family":"Wongboonsin","given":"Janewit","non-dropping-particle":"","parse-names":false,"suffix":""},{"dropping-particle":"","family":"Merighi","given":"Joseph R.","non-dropping-particle":"","parse-names":false,"suffix":""},{"dropping-particle":"","family":"Walker","given":"Patricia F.","non-dropping-particle":"","parse-names":false,"suffix":""},{"dropping-particle":"","family":"Drawz","given":"Paul E.","non-dropping-particle":"","parse-names":false,"suffix":""}],"container-title":"Hemodialysis International","id":"ITEM-1","issue":"1","issued":{"date-parts":[["2021"]]},"page":"113-122","title":"Travel arrangements in chronic hemodialysis patients: A qualitative study","type":"article-journal","volume":"25"},"uris":["http://www.mendeley.com/documents/?uuid=cb0260e9-e001-4ad5-85ee-ebfb11a5d568"]}],"mendeley":{"formattedCitation":"(1)","plainTextFormattedCitation":"(1)","previouslyFormattedCitation":"(1)"},"properties":{"noteIndex":0},"schema":"https://github.com/citation-style-language/schema/raw/master/csl-citation.json"}</w:instrText>
      </w:r>
      <w:r w:rsidRPr="00A45F3C">
        <w:rPr>
          <w:lang w:val="en-GB"/>
        </w:rPr>
        <w:fldChar w:fldCharType="separate"/>
      </w:r>
      <w:r w:rsidRPr="00A45F3C">
        <w:rPr>
          <w:lang w:val="en-GB"/>
        </w:rPr>
        <w:t>(1)</w:t>
      </w:r>
      <w:r w:rsidRPr="00A45F3C">
        <w:rPr>
          <w:lang w:val="en-GB"/>
        </w:rPr>
        <w:fldChar w:fldCharType="end"/>
      </w:r>
      <w:r w:rsidRPr="00A45F3C">
        <w:rPr>
          <w:lang w:val="en-GB"/>
        </w:rPr>
        <w:t xml:space="preserve">. In one study, there were about 200 reports of willingness to travel among 1300 patients subject to </w:t>
      </w:r>
      <w:r w:rsidR="00FD3976" w:rsidRPr="00A45F3C">
        <w:rPr>
          <w:lang w:val="en-GB"/>
        </w:rPr>
        <w:t>haemodialysis</w:t>
      </w:r>
      <w:r w:rsidRPr="00A45F3C">
        <w:rPr>
          <w:lang w:val="en-GB"/>
        </w:rPr>
        <w:t xml:space="preserve"> in the period of 6 months</w:t>
      </w:r>
      <w:r w:rsidR="00D3488F">
        <w:rPr>
          <w:lang w:val="en-GB"/>
        </w:rPr>
        <w:t xml:space="preserve"> </w:t>
      </w:r>
      <w:r w:rsidRPr="00A45F3C">
        <w:rPr>
          <w:lang w:val="en-GB"/>
        </w:rPr>
        <w:fldChar w:fldCharType="begin" w:fldLock="1"/>
      </w:r>
      <w:r w:rsidRPr="00A45F3C">
        <w:rPr>
          <w:lang w:val="en-GB"/>
        </w:rPr>
        <w:instrText>ADDIN CSL_CITATION {"citationItems":[{"id":"ITEM-1","itemData":{"DOI":"10.1111/jtm.12121","ISSN":"17088305","PMID":"24750403","abstract":"Background While there is a recognized risk of hepatitis C acquisition associated with dialysis away from the \"home\" center, there is little documented data on the effect that dialysis while traveling has on the dialysis patient's health. This study was designed to examine the incidence of travel within a hemodialysis population and to ascertain whether travel was associated with morbidity for patients on hemodialysis. Methods Travel data were collected prospectively over a 6-month period, from April 2009, for all patients receiving maintenance hemodialysis across our dialysis centers. Biochemical, microbiological, and hematological parameters as well as hepatitis serology and antibiotic starts were recorded for 12 weeks prior to and following dialysis away from center. Results A total of 172 individuals traveled on 200 occasions. The blood stream infection rate for travelers with a central venous catheter was 0.25 versus 0.83/1,000 access days (p = 0.038) in the 12 weeks pre-travel versus post-travel. Parenteral and oral antibiotic starts were both significantly elevated post-travel and were mainly instituted for either chest or urinary sepsis. There was evidence of raised inflammatory markers and anemia on return to center but no evidence of hepatitis B or hepatitis C seroconversion. Conclusions Travel and dialysis away from a patient's usual hemodialysis unit is a common occurrence but is associated with an increased risk of bacterial infection, anemia, and inflammatory response. This study provides evidence for the concern that hemodialysis away from center is associated with increased morbidity. © 2014 International Society of Travel Medicine.","author":[{"dropping-particle":"","family":"Corbett","given":"Richard W.","non-dropping-particle":"","parse-names":false,"suffix":""},{"dropping-particle":"","family":"Prout","given":"Virginia","non-dropping-particle":"","parse-names":false,"suffix":""},{"dropping-particle":"","family":"Haynes","given":"Deborah","non-dropping-particle":"","parse-names":false,"suffix":""},{"dropping-particle":"","family":"Edwards","given":"Claire","non-dropping-particle":"","parse-names":false,"suffix":""},{"dropping-particle":"","family":"Frankel","given":"Andrew H.","non-dropping-particle":"","parse-names":false,"suffix":""}],"container-title":"Journal of Travel Medicine","id":"ITEM-1","issue":"4","issued":{"date-parts":[["2014"]]},"page":"255-259","title":"Problems associated with hemodialysis and travel","type":"article-journal","volume":"21"},"uris":["http://www.mendeley.com/documents/?uuid=0781ecc0-893f-41d4-8454-107a266f5485"]}],"mendeley":{"formattedCitation":"(2)","plainTextFormattedCitation":"(2)","previouslyFormattedCitation":"(2)"},"properties":{"noteIndex":0},"schema":"https://github.com/citation-style-language/schema/raw/master/csl-citation.json"}</w:instrText>
      </w:r>
      <w:r w:rsidRPr="00A45F3C">
        <w:rPr>
          <w:lang w:val="en-GB"/>
        </w:rPr>
        <w:fldChar w:fldCharType="separate"/>
      </w:r>
      <w:r w:rsidRPr="00A45F3C">
        <w:rPr>
          <w:lang w:val="en-GB"/>
        </w:rPr>
        <w:t>(2)</w:t>
      </w:r>
      <w:r w:rsidRPr="00A45F3C">
        <w:rPr>
          <w:lang w:val="en-GB"/>
        </w:rPr>
        <w:fldChar w:fldCharType="end"/>
      </w:r>
      <w:r w:rsidRPr="00A45F3C">
        <w:rPr>
          <w:lang w:val="en-GB"/>
        </w:rPr>
        <w:t xml:space="preserve">. Haemodialysis is the most frequently used RRT option but, if </w:t>
      </w:r>
      <w:r w:rsidRPr="00A45F3C">
        <w:rPr>
          <w:lang w:val="en-GB"/>
        </w:rPr>
        <w:lastRenderedPageBreak/>
        <w:t xml:space="preserve">there are no medical contraindications, patients may choose </w:t>
      </w:r>
      <w:r w:rsidR="00FD3976" w:rsidRPr="00A45F3C">
        <w:rPr>
          <w:lang w:val="en-GB"/>
        </w:rPr>
        <w:t>treatment</w:t>
      </w:r>
      <w:r w:rsidRPr="00A45F3C">
        <w:rPr>
          <w:lang w:val="en-GB"/>
        </w:rPr>
        <w:t xml:space="preserve"> by peritoneal dialysis (PD). The superiority of PD involves greater independence because the patient conducts interventions in a domestic environment with the use of the </w:t>
      </w:r>
      <w:r w:rsidR="00FD3976" w:rsidRPr="00A45F3C">
        <w:rPr>
          <w:lang w:val="en-GB"/>
        </w:rPr>
        <w:t>continuous</w:t>
      </w:r>
      <w:r w:rsidRPr="00A45F3C">
        <w:rPr>
          <w:lang w:val="en-GB"/>
        </w:rPr>
        <w:t xml:space="preserve"> ambulatory peritoneal dialysis method (C</w:t>
      </w:r>
      <w:r w:rsidR="00A82A99">
        <w:rPr>
          <w:lang w:val="en-GB"/>
        </w:rPr>
        <w:t>AP</w:t>
      </w:r>
      <w:r w:rsidRPr="00A45F3C">
        <w:rPr>
          <w:lang w:val="en-GB"/>
        </w:rPr>
        <w:t>D) or automated peritoneal dialysis (A</w:t>
      </w:r>
      <w:r w:rsidR="00870194">
        <w:rPr>
          <w:lang w:val="en-GB"/>
        </w:rPr>
        <w:t>P</w:t>
      </w:r>
      <w:r w:rsidRPr="00A45F3C">
        <w:rPr>
          <w:lang w:val="en-GB"/>
        </w:rPr>
        <w:t>D) and the device referred to as the cycler. The third and the best method is kidney transplantation (</w:t>
      </w:r>
      <w:proofErr w:type="spellStart"/>
      <w:r w:rsidRPr="00A45F3C">
        <w:rPr>
          <w:lang w:val="en-GB"/>
        </w:rPr>
        <w:t>KTx</w:t>
      </w:r>
      <w:proofErr w:type="spellEnd"/>
      <w:r w:rsidRPr="00A45F3C">
        <w:rPr>
          <w:lang w:val="en-GB"/>
        </w:rPr>
        <w:t xml:space="preserve">). </w:t>
      </w:r>
      <w:r w:rsidRPr="008D5E6B">
        <w:rPr>
          <w:lang w:val="en-GB"/>
        </w:rPr>
        <w:t>The RRT patients continue to believe that the beginning of the therapy means an attachment to</w:t>
      </w:r>
      <w:r w:rsidRPr="00A45F3C">
        <w:rPr>
          <w:lang w:val="en-GB"/>
        </w:rPr>
        <w:t xml:space="preserve"> one’s home nephrological centre</w:t>
      </w:r>
      <w:r w:rsidR="00267959" w:rsidRPr="00A45F3C">
        <w:rPr>
          <w:lang w:val="en-GB"/>
        </w:rPr>
        <w:t>,</w:t>
      </w:r>
      <w:r w:rsidRPr="00A45F3C">
        <w:rPr>
          <w:lang w:val="en-GB"/>
        </w:rPr>
        <w:t xml:space="preserve"> which prevents </w:t>
      </w:r>
      <w:r w:rsidR="00267959" w:rsidRPr="00A45F3C">
        <w:rPr>
          <w:lang w:val="en-GB"/>
        </w:rPr>
        <w:t>travelling</w:t>
      </w:r>
      <w:r w:rsidRPr="00A45F3C">
        <w:rPr>
          <w:lang w:val="en-GB"/>
        </w:rPr>
        <w:t xml:space="preserve">. The role of specialists in nephrology or </w:t>
      </w:r>
      <w:r w:rsidR="00904DC1" w:rsidRPr="00A45F3C">
        <w:rPr>
          <w:lang w:val="en-GB"/>
        </w:rPr>
        <w:t>transplant</w:t>
      </w:r>
      <w:r w:rsidR="00E67346" w:rsidRPr="00A45F3C">
        <w:rPr>
          <w:lang w:val="en-GB"/>
        </w:rPr>
        <w:t>ation</w:t>
      </w:r>
      <w:r w:rsidRPr="00A45F3C">
        <w:rPr>
          <w:lang w:val="en-GB"/>
        </w:rPr>
        <w:t xml:space="preserve"> </w:t>
      </w:r>
      <w:r w:rsidRPr="008D5E6B">
        <w:rPr>
          <w:lang w:val="en-GB"/>
        </w:rPr>
        <w:t xml:space="preserve">is to inform </w:t>
      </w:r>
      <w:r w:rsidRPr="00A45F3C">
        <w:rPr>
          <w:lang w:val="en-GB"/>
        </w:rPr>
        <w:t xml:space="preserve">their patients that </w:t>
      </w:r>
      <w:r w:rsidR="00904DC1" w:rsidRPr="00A45F3C">
        <w:rPr>
          <w:lang w:val="en-GB"/>
        </w:rPr>
        <w:t>they can</w:t>
      </w:r>
      <w:r w:rsidRPr="00A45F3C">
        <w:rPr>
          <w:lang w:val="en-GB"/>
        </w:rPr>
        <w:t xml:space="preserve"> travel, and to prepare the patients for the same. Given that each of the listed RRTs has its own specific nature, a trip must be carefully planned to prevent any impediments to therapy continuation. The type of RRT will also be determined by the ability to choose </w:t>
      </w:r>
      <w:r w:rsidR="000277EB" w:rsidRPr="00A45F3C">
        <w:rPr>
          <w:lang w:val="en-GB"/>
        </w:rPr>
        <w:t>travel</w:t>
      </w:r>
      <w:r w:rsidRPr="00A45F3C">
        <w:rPr>
          <w:lang w:val="en-GB"/>
        </w:rPr>
        <w:t xml:space="preserve"> destination (Table 1)</w:t>
      </w:r>
      <w:r w:rsidR="000277EB" w:rsidRPr="00A45F3C">
        <w:rPr>
          <w:lang w:val="en-GB"/>
        </w:rPr>
        <w:t>.</w:t>
      </w:r>
    </w:p>
    <w:p w14:paraId="3D4304C7" w14:textId="77777777" w:rsidR="00552878" w:rsidRPr="00A45F3C" w:rsidRDefault="00552878" w:rsidP="00552878">
      <w:pPr>
        <w:rPr>
          <w:lang w:val="en-GB"/>
        </w:rPr>
      </w:pPr>
    </w:p>
    <w:p w14:paraId="3195B8F5" w14:textId="77777777" w:rsidR="00552878" w:rsidRPr="00A45F3C" w:rsidRDefault="00552878" w:rsidP="00552878">
      <w:pPr>
        <w:rPr>
          <w:lang w:val="en-GB"/>
        </w:rPr>
      </w:pPr>
    </w:p>
    <w:tbl>
      <w:tblPr>
        <w:tblStyle w:val="Tabela-Siatka"/>
        <w:tblW w:w="0" w:type="auto"/>
        <w:tblLook w:val="04A0" w:firstRow="1" w:lastRow="0" w:firstColumn="1" w:lastColumn="0" w:noHBand="0" w:noVBand="1"/>
      </w:tblPr>
      <w:tblGrid>
        <w:gridCol w:w="1721"/>
        <w:gridCol w:w="2424"/>
        <w:gridCol w:w="2980"/>
        <w:gridCol w:w="1937"/>
      </w:tblGrid>
      <w:tr w:rsidR="00415123" w:rsidRPr="0033049A" w14:paraId="23B619E9" w14:textId="77777777" w:rsidTr="00B87217">
        <w:trPr>
          <w:trHeight w:val="1354"/>
        </w:trPr>
        <w:tc>
          <w:tcPr>
            <w:tcW w:w="1271" w:type="dxa"/>
          </w:tcPr>
          <w:p w14:paraId="2587734D" w14:textId="766EB8C9" w:rsidR="00415123" w:rsidRPr="00A45F3C" w:rsidRDefault="00415123" w:rsidP="00552878">
            <w:pPr>
              <w:rPr>
                <w:lang w:val="en-GB"/>
              </w:rPr>
            </w:pPr>
            <w:r w:rsidRPr="00A45F3C">
              <w:rPr>
                <w:lang w:val="en-GB"/>
              </w:rPr>
              <w:t>RRT type</w:t>
            </w:r>
          </w:p>
        </w:tc>
        <w:tc>
          <w:tcPr>
            <w:tcW w:w="2552" w:type="dxa"/>
          </w:tcPr>
          <w:p w14:paraId="585F1322" w14:textId="53E27061" w:rsidR="00415123" w:rsidRPr="00A45F3C" w:rsidRDefault="00415123" w:rsidP="00552878">
            <w:pPr>
              <w:rPr>
                <w:lang w:val="en-GB"/>
              </w:rPr>
            </w:pPr>
            <w:r w:rsidRPr="00A45F3C">
              <w:rPr>
                <w:lang w:val="en-GB"/>
              </w:rPr>
              <w:t xml:space="preserve"> Destination</w:t>
            </w:r>
          </w:p>
        </w:tc>
        <w:tc>
          <w:tcPr>
            <w:tcW w:w="3118" w:type="dxa"/>
          </w:tcPr>
          <w:p w14:paraId="5D6E04BC" w14:textId="1FF4B2CD" w:rsidR="00415123" w:rsidRPr="00A45F3C" w:rsidRDefault="00415123" w:rsidP="00552878">
            <w:pPr>
              <w:rPr>
                <w:lang w:val="en-GB"/>
              </w:rPr>
            </w:pPr>
            <w:r w:rsidRPr="00A45F3C">
              <w:rPr>
                <w:lang w:val="en-GB"/>
              </w:rPr>
              <w:t xml:space="preserve">Most frequent possible RRT-related complications when travelling  </w:t>
            </w:r>
          </w:p>
        </w:tc>
        <w:tc>
          <w:tcPr>
            <w:tcW w:w="1937" w:type="dxa"/>
          </w:tcPr>
          <w:p w14:paraId="60B89196" w14:textId="5A07DED1" w:rsidR="00415123" w:rsidRPr="00A45F3C" w:rsidRDefault="00C65884" w:rsidP="00552878">
            <w:pPr>
              <w:rPr>
                <w:lang w:val="en-GB"/>
              </w:rPr>
            </w:pPr>
            <w:r w:rsidRPr="00A45F3C">
              <w:rPr>
                <w:lang w:val="en-GB"/>
              </w:rPr>
              <w:t>Contraindications to vaccinations recommended when planning a trip abroad</w:t>
            </w:r>
          </w:p>
        </w:tc>
      </w:tr>
      <w:tr w:rsidR="00415123" w:rsidRPr="00A45F3C" w14:paraId="296D6C36" w14:textId="77777777" w:rsidTr="00B87217">
        <w:tc>
          <w:tcPr>
            <w:tcW w:w="1271" w:type="dxa"/>
          </w:tcPr>
          <w:p w14:paraId="1C0CC122" w14:textId="5A0BF051" w:rsidR="00415123" w:rsidRPr="00A45F3C" w:rsidRDefault="00415123" w:rsidP="00552878">
            <w:pPr>
              <w:rPr>
                <w:lang w:val="en-GB"/>
              </w:rPr>
            </w:pPr>
            <w:r w:rsidRPr="00A45F3C">
              <w:rPr>
                <w:lang w:val="en-GB"/>
              </w:rPr>
              <w:t>Haemodialysis</w:t>
            </w:r>
          </w:p>
        </w:tc>
        <w:tc>
          <w:tcPr>
            <w:tcW w:w="2552" w:type="dxa"/>
          </w:tcPr>
          <w:p w14:paraId="305A05C0" w14:textId="1127AF7F" w:rsidR="00415123" w:rsidRPr="00A45F3C" w:rsidRDefault="00415123" w:rsidP="00552878">
            <w:pPr>
              <w:rPr>
                <w:lang w:val="en-GB"/>
              </w:rPr>
            </w:pPr>
            <w:r w:rsidRPr="00A45F3C">
              <w:rPr>
                <w:lang w:val="en-GB"/>
              </w:rPr>
              <w:t xml:space="preserve">Availability of a dialysis centre with open slots who consents to accept the patient for the visiting or transient dialyses </w:t>
            </w:r>
          </w:p>
        </w:tc>
        <w:tc>
          <w:tcPr>
            <w:tcW w:w="3118" w:type="dxa"/>
          </w:tcPr>
          <w:p w14:paraId="4DA8891F" w14:textId="0327336C" w:rsidR="00415123" w:rsidRPr="00A45F3C" w:rsidRDefault="00415123" w:rsidP="00552878">
            <w:pPr>
              <w:rPr>
                <w:lang w:val="en-GB"/>
              </w:rPr>
            </w:pPr>
            <w:r w:rsidRPr="00A45F3C">
              <w:rPr>
                <w:lang w:val="en-GB"/>
              </w:rPr>
              <w:t xml:space="preserve">Too long travelling time to reach destination, skipping a scheduled </w:t>
            </w:r>
            <w:r w:rsidR="00941353" w:rsidRPr="00A45F3C">
              <w:rPr>
                <w:lang w:val="en-GB"/>
              </w:rPr>
              <w:t>haemodialysis</w:t>
            </w:r>
            <w:r w:rsidRPr="00A45F3C">
              <w:rPr>
                <w:lang w:val="en-GB"/>
              </w:rPr>
              <w:t xml:space="preserve"> which poses a direct threat to life, infection with hepatotropic viruses</w:t>
            </w:r>
          </w:p>
        </w:tc>
        <w:tc>
          <w:tcPr>
            <w:tcW w:w="1937" w:type="dxa"/>
          </w:tcPr>
          <w:p w14:paraId="55A15602" w14:textId="69CBFD61" w:rsidR="00415123" w:rsidRPr="00A45F3C" w:rsidRDefault="00415123" w:rsidP="00552878">
            <w:pPr>
              <w:rPr>
                <w:lang w:val="en-GB"/>
              </w:rPr>
            </w:pPr>
            <w:r w:rsidRPr="00A45F3C">
              <w:rPr>
                <w:lang w:val="en-GB"/>
              </w:rPr>
              <w:t>No contraindications</w:t>
            </w:r>
          </w:p>
        </w:tc>
      </w:tr>
      <w:tr w:rsidR="00415123" w:rsidRPr="00A45F3C" w14:paraId="6ED13A28" w14:textId="77777777" w:rsidTr="00B87217">
        <w:tc>
          <w:tcPr>
            <w:tcW w:w="1271" w:type="dxa"/>
          </w:tcPr>
          <w:p w14:paraId="65DD1328" w14:textId="61A61869" w:rsidR="00415123" w:rsidRPr="00A45F3C" w:rsidRDefault="00415123" w:rsidP="00552878">
            <w:pPr>
              <w:rPr>
                <w:lang w:val="en-GB"/>
              </w:rPr>
            </w:pPr>
            <w:r w:rsidRPr="00A45F3C">
              <w:rPr>
                <w:lang w:val="en-GB"/>
              </w:rPr>
              <w:t>Peritoneal dialysis</w:t>
            </w:r>
          </w:p>
        </w:tc>
        <w:tc>
          <w:tcPr>
            <w:tcW w:w="2552" w:type="dxa"/>
          </w:tcPr>
          <w:p w14:paraId="7A48A717" w14:textId="77777777" w:rsidR="00415123" w:rsidRPr="00A45F3C" w:rsidRDefault="00415123" w:rsidP="00552878">
            <w:pPr>
              <w:rPr>
                <w:lang w:val="en-GB"/>
              </w:rPr>
            </w:pPr>
            <w:r w:rsidRPr="00A45F3C">
              <w:rPr>
                <w:lang w:val="en-GB"/>
              </w:rPr>
              <w:t xml:space="preserve">Availability of a place for dialysis fluid exchange which meets required sanitary conditions, the ability to deliver fluids to the place of patient’s </w:t>
            </w:r>
            <w:proofErr w:type="gramStart"/>
            <w:r w:rsidRPr="00A45F3C">
              <w:rPr>
                <w:lang w:val="en-GB"/>
              </w:rPr>
              <w:t>stay</w:t>
            </w:r>
            <w:proofErr w:type="gramEnd"/>
          </w:p>
          <w:p w14:paraId="6D34C091" w14:textId="40FCC84F" w:rsidR="00C65884" w:rsidRPr="00A45F3C" w:rsidRDefault="00C65884" w:rsidP="00552878">
            <w:pPr>
              <w:rPr>
                <w:lang w:val="en-GB"/>
              </w:rPr>
            </w:pPr>
            <w:r w:rsidRPr="00A45F3C">
              <w:rPr>
                <w:lang w:val="en-GB"/>
              </w:rPr>
              <w:t xml:space="preserve">Availability of a </w:t>
            </w:r>
            <w:r w:rsidR="00AA2F05" w:rsidRPr="00A45F3C">
              <w:rPr>
                <w:lang w:val="en-GB"/>
              </w:rPr>
              <w:t>dialysis</w:t>
            </w:r>
            <w:r w:rsidRPr="00A45F3C">
              <w:rPr>
                <w:lang w:val="en-GB"/>
              </w:rPr>
              <w:t xml:space="preserve"> centre in the case of complications</w:t>
            </w:r>
          </w:p>
        </w:tc>
        <w:tc>
          <w:tcPr>
            <w:tcW w:w="3118" w:type="dxa"/>
          </w:tcPr>
          <w:p w14:paraId="0CCF8FB8" w14:textId="71C1B2D2" w:rsidR="00415123" w:rsidRPr="00A45F3C" w:rsidRDefault="00415123" w:rsidP="00552878">
            <w:pPr>
              <w:rPr>
                <w:lang w:val="en-GB"/>
              </w:rPr>
            </w:pPr>
            <w:r w:rsidRPr="00A45F3C">
              <w:rPr>
                <w:lang w:val="en-GB"/>
              </w:rPr>
              <w:t>Peritonitis is related to the absence of required sanitary conditions to conduct exchanges</w:t>
            </w:r>
          </w:p>
        </w:tc>
        <w:tc>
          <w:tcPr>
            <w:tcW w:w="1937" w:type="dxa"/>
          </w:tcPr>
          <w:p w14:paraId="11C933B4" w14:textId="2C4378ED" w:rsidR="00415123" w:rsidRPr="00A45F3C" w:rsidRDefault="00415123" w:rsidP="00552878">
            <w:pPr>
              <w:rPr>
                <w:lang w:val="en-GB"/>
              </w:rPr>
            </w:pPr>
            <w:r w:rsidRPr="00A45F3C">
              <w:rPr>
                <w:lang w:val="en-GB"/>
              </w:rPr>
              <w:t>No contraindications</w:t>
            </w:r>
          </w:p>
        </w:tc>
      </w:tr>
      <w:tr w:rsidR="00415123" w:rsidRPr="00A45F3C" w14:paraId="3C494E66" w14:textId="77777777" w:rsidTr="00B87217">
        <w:tc>
          <w:tcPr>
            <w:tcW w:w="1271" w:type="dxa"/>
          </w:tcPr>
          <w:p w14:paraId="6BB11274" w14:textId="048E2ACF" w:rsidR="00415123" w:rsidRPr="00A45F3C" w:rsidRDefault="00415123" w:rsidP="00552878">
            <w:pPr>
              <w:rPr>
                <w:lang w:val="en-GB"/>
              </w:rPr>
            </w:pPr>
            <w:r w:rsidRPr="00A45F3C">
              <w:rPr>
                <w:lang w:val="en-GB"/>
              </w:rPr>
              <w:lastRenderedPageBreak/>
              <w:t>Renal transplantation</w:t>
            </w:r>
          </w:p>
        </w:tc>
        <w:tc>
          <w:tcPr>
            <w:tcW w:w="2552" w:type="dxa"/>
          </w:tcPr>
          <w:p w14:paraId="031DEB00" w14:textId="7250B550" w:rsidR="00415123" w:rsidRPr="00A45F3C" w:rsidRDefault="00415123" w:rsidP="00552878">
            <w:pPr>
              <w:rPr>
                <w:lang w:val="en-GB"/>
              </w:rPr>
            </w:pPr>
            <w:r w:rsidRPr="00A45F3C">
              <w:rPr>
                <w:lang w:val="en-GB"/>
              </w:rPr>
              <w:t>Availability of a transplantation centre</w:t>
            </w:r>
          </w:p>
        </w:tc>
        <w:tc>
          <w:tcPr>
            <w:tcW w:w="3118" w:type="dxa"/>
          </w:tcPr>
          <w:p w14:paraId="2C8783CF" w14:textId="213E697B" w:rsidR="00415123" w:rsidRPr="00A45F3C" w:rsidRDefault="00415123" w:rsidP="00552878">
            <w:pPr>
              <w:rPr>
                <w:lang w:val="en-GB"/>
              </w:rPr>
            </w:pPr>
            <w:r w:rsidRPr="00A45F3C">
              <w:rPr>
                <w:lang w:val="en-GB"/>
              </w:rPr>
              <w:t xml:space="preserve">Infections, acute rejection of a transplanted kidney as a consequence of the </w:t>
            </w:r>
            <w:r w:rsidR="00AA2F05" w:rsidRPr="00A45F3C">
              <w:rPr>
                <w:lang w:val="en-GB"/>
              </w:rPr>
              <w:t>lack</w:t>
            </w:r>
            <w:r w:rsidRPr="00A45F3C">
              <w:rPr>
                <w:lang w:val="en-GB"/>
              </w:rPr>
              <w:t xml:space="preserve"> of the right </w:t>
            </w:r>
            <w:proofErr w:type="gramStart"/>
            <w:r w:rsidRPr="00A45F3C">
              <w:rPr>
                <w:lang w:val="en-GB"/>
              </w:rPr>
              <w:t>amount</w:t>
            </w:r>
            <w:proofErr w:type="gramEnd"/>
            <w:r w:rsidRPr="00A45F3C">
              <w:rPr>
                <w:lang w:val="en-GB"/>
              </w:rPr>
              <w:t xml:space="preserve"> of </w:t>
            </w:r>
            <w:r w:rsidR="00A45F3C" w:rsidRPr="00A45F3C">
              <w:rPr>
                <w:lang w:val="en-GB"/>
              </w:rPr>
              <w:t>immunosuppressant</w:t>
            </w:r>
            <w:r w:rsidRPr="00A45F3C">
              <w:rPr>
                <w:lang w:val="en-GB"/>
              </w:rPr>
              <w:t xml:space="preserve"> </w:t>
            </w:r>
            <w:r w:rsidR="00A45F3C" w:rsidRPr="00A45F3C">
              <w:rPr>
                <w:lang w:val="en-GB"/>
              </w:rPr>
              <w:t>drugs</w:t>
            </w:r>
          </w:p>
        </w:tc>
        <w:tc>
          <w:tcPr>
            <w:tcW w:w="1937" w:type="dxa"/>
          </w:tcPr>
          <w:p w14:paraId="65D87690" w14:textId="66C51FD0" w:rsidR="00415123" w:rsidRPr="00A45F3C" w:rsidRDefault="00415123" w:rsidP="00552878">
            <w:pPr>
              <w:rPr>
                <w:lang w:val="en-GB"/>
              </w:rPr>
            </w:pPr>
            <w:r w:rsidRPr="00A45F3C">
              <w:rPr>
                <w:lang w:val="en-GB"/>
              </w:rPr>
              <w:t>Live vaccines are contraindicated</w:t>
            </w:r>
          </w:p>
        </w:tc>
      </w:tr>
    </w:tbl>
    <w:p w14:paraId="1502AE84" w14:textId="77777777" w:rsidR="00552878" w:rsidRPr="00A45F3C" w:rsidRDefault="00552878" w:rsidP="00552878">
      <w:pPr>
        <w:rPr>
          <w:lang w:val="en-GB"/>
        </w:rPr>
      </w:pPr>
    </w:p>
    <w:p w14:paraId="6B096022" w14:textId="64F24B85" w:rsidR="00552878" w:rsidRPr="00A45F3C" w:rsidRDefault="00725AE8" w:rsidP="00552878">
      <w:pPr>
        <w:rPr>
          <w:lang w:val="en-GB"/>
        </w:rPr>
      </w:pPr>
      <w:r w:rsidRPr="00A45F3C">
        <w:rPr>
          <w:lang w:val="en-GB"/>
        </w:rPr>
        <w:t>Table 1. Type of RRT, destinations and possible complications when travelling</w:t>
      </w:r>
    </w:p>
    <w:p w14:paraId="01715D72" w14:textId="77777777" w:rsidR="00725AE8" w:rsidRPr="00A45F3C" w:rsidRDefault="00725AE8">
      <w:pPr>
        <w:rPr>
          <w:lang w:val="en-GB"/>
        </w:rPr>
      </w:pPr>
    </w:p>
    <w:p w14:paraId="195B527C" w14:textId="77777777" w:rsidR="00725AE8" w:rsidRPr="00A45F3C" w:rsidRDefault="00725AE8">
      <w:pPr>
        <w:rPr>
          <w:lang w:val="en-GB"/>
        </w:rPr>
      </w:pPr>
    </w:p>
    <w:p w14:paraId="641D040E" w14:textId="79B9FB69" w:rsidR="004775F0" w:rsidRPr="000565FF" w:rsidRDefault="00552878">
      <w:pPr>
        <w:rPr>
          <w:lang w:val="en-GB"/>
        </w:rPr>
      </w:pPr>
      <w:r w:rsidRPr="000565FF">
        <w:rPr>
          <w:lang w:val="en-GB"/>
        </w:rPr>
        <w:t>Tr</w:t>
      </w:r>
      <w:r w:rsidR="00790DA6" w:rsidRPr="000565FF">
        <w:rPr>
          <w:lang w:val="en-GB"/>
        </w:rPr>
        <w:t>avel</w:t>
      </w:r>
      <w:r w:rsidRPr="000565FF">
        <w:rPr>
          <w:lang w:val="en-GB"/>
        </w:rPr>
        <w:t xml:space="preserve"> of a </w:t>
      </w:r>
      <w:r w:rsidR="00A45F3C" w:rsidRPr="000565FF">
        <w:rPr>
          <w:lang w:val="en-GB"/>
        </w:rPr>
        <w:t>haemodialyzed</w:t>
      </w:r>
      <w:r w:rsidRPr="000565FF">
        <w:rPr>
          <w:lang w:val="en-GB"/>
        </w:rPr>
        <w:t xml:space="preserve"> patient</w:t>
      </w:r>
    </w:p>
    <w:p w14:paraId="25095355" w14:textId="77777777" w:rsidR="00552878" w:rsidRPr="00A45F3C" w:rsidRDefault="00552878">
      <w:pPr>
        <w:rPr>
          <w:lang w:val="en-GB"/>
        </w:rPr>
      </w:pPr>
    </w:p>
    <w:p w14:paraId="0BF108CE" w14:textId="28BBC025" w:rsidR="00027910" w:rsidRPr="00A45F3C" w:rsidRDefault="00A45F3C" w:rsidP="000565FF">
      <w:pPr>
        <w:spacing w:line="480" w:lineRule="auto"/>
        <w:rPr>
          <w:lang w:val="en-GB"/>
        </w:rPr>
      </w:pPr>
      <w:r w:rsidRPr="00A45F3C">
        <w:rPr>
          <w:lang w:val="en-GB"/>
        </w:rPr>
        <w:t>Haemodialyzed</w:t>
      </w:r>
      <w:r w:rsidR="002F427D" w:rsidRPr="00A45F3C">
        <w:rPr>
          <w:lang w:val="en-GB"/>
        </w:rPr>
        <w:t xml:space="preserve"> patients are an immunocompromised population, which is</w:t>
      </w:r>
      <w:r w:rsidR="0017685D">
        <w:rPr>
          <w:lang w:val="en-GB"/>
        </w:rPr>
        <w:t xml:space="preserve"> </w:t>
      </w:r>
      <w:r w:rsidR="002F427D" w:rsidRPr="00256D07">
        <w:rPr>
          <w:lang w:val="en-GB"/>
        </w:rPr>
        <w:t>likely to be multifactorial due to a combination of innate and adaptive immune system dysfunctions, chronic inflammations, endothelial cell dysfunctions, and uraemia</w:t>
      </w:r>
      <w:r w:rsidR="002F427D" w:rsidRPr="00A45F3C">
        <w:rPr>
          <w:lang w:val="en-GB"/>
        </w:rPr>
        <w:t xml:space="preserve"> </w:t>
      </w:r>
      <w:r w:rsidR="002F427D" w:rsidRPr="00A45F3C">
        <w:rPr>
          <w:lang w:val="en-GB"/>
        </w:rPr>
        <w:fldChar w:fldCharType="begin" w:fldLock="1"/>
      </w:r>
      <w:r w:rsidR="002F427D" w:rsidRPr="00A45F3C">
        <w:rPr>
          <w:lang w:val="en-GB"/>
        </w:rPr>
        <w:instrText>ADDIN CSL_CITATION {"citationItems":[{"id":"ITEM-1","itemData":{"DOI":"10.2215/CJN.00950208","ISSN":"15559041","PMID":"18701615","abstract":"End-stage renal disease (ESRD) is associated with significantly increased morbidity and mortality resulting from cardiovascular disease (CVD) and infections, accounting for 50% and 20%, respectively, of the total mortality in ESRD patients. It is possible that these two complications are linked to alterations in the immune system in ESRD, as uremia is associated with a state of immune dysfunction characterized by immunodepression that contributes to the high prevalence of infections among these patients, as well as by immunoactivation resulting in inflammation that may contribute to CVD. This review describes disorders of the innate and adaptive immune systems in ESRD, underlining the specific role of ESRD-associated disturbances of Toll-like receptors. Finally, based on the emerging links between the alterations of immune system, CVD, and infections in ESRD patients, it emphasizes the potential role of the immune dysfunction in ESRD as an underlying cause for the high mortality in this patient population and the need for more studies in this area. Copyright © 2008 by the American Society of Nephrology.","author":[{"dropping-particle":"","family":"Kato","given":"Sawako","non-dropping-particle":"","parse-names":false,"suffix":""},{"dropping-particle":"","family":"Chmielewski","given":"Michal","non-dropping-particle":"","parse-names":false,"suffix":""},{"dropping-particle":"","family":"Honda","given":"Hirokazu","non-dropping-particle":"","parse-names":false,"suffix":""},{"dropping-particle":"","family":"Pecoits-Filho","given":"Roberto","non-dropping-particle":"","parse-names":false,"suffix":""},{"dropping-particle":"","family":"Matsuo","given":"Seiichi","non-dropping-particle":"","parse-names":false,"suffix":""},{"dropping-particle":"","family":"Yuzawa","given":"Yukio","non-dropping-particle":"","parse-names":false,"suffix":""},{"dropping-particle":"","family":"Tranaeus","given":"Anders","non-dropping-particle":"","parse-names":false,"suffix":""},{"dropping-particle":"","family":"Stenvinkel","given":"Peter","non-dropping-particle":"","parse-names":false,"suffix":""},{"dropping-particle":"","family":"Lindholm","given":"Bengt","non-dropping-particle":"","parse-names":false,"suffix":""}],"container-title":"Clinical Journal of the American Society of Nephrology","id":"ITEM-1","issue":"5","issued":{"date-parts":[["2008"]]},"page":"1526-1533","title":"Aspects of immune dysfunction in end-stage renal disease","type":"article-journal","volume":"3"},"uris":["http://www.mendeley.com/documents/?uuid=c5226a75-f12f-4325-a19a-61a9b4a47a12"]}],"mendeley":{"formattedCitation":"(3)","plainTextFormattedCitation":"(3)","previouslyFormattedCitation":"(3)"},"properties":{"noteIndex":0},"schema":"https://github.com/citation-style-language/schema/raw/master/csl-citation.json"}</w:instrText>
      </w:r>
      <w:r w:rsidR="002F427D" w:rsidRPr="00A45F3C">
        <w:rPr>
          <w:lang w:val="en-GB"/>
        </w:rPr>
        <w:fldChar w:fldCharType="separate"/>
      </w:r>
      <w:r w:rsidR="002F427D" w:rsidRPr="00A45F3C">
        <w:rPr>
          <w:lang w:val="en-GB"/>
        </w:rPr>
        <w:t>(3)</w:t>
      </w:r>
      <w:r w:rsidR="002F427D" w:rsidRPr="00A45F3C">
        <w:rPr>
          <w:lang w:val="en-GB"/>
        </w:rPr>
        <w:fldChar w:fldCharType="end"/>
      </w:r>
      <w:r w:rsidR="002F427D" w:rsidRPr="00A45F3C">
        <w:rPr>
          <w:lang w:val="en-GB"/>
        </w:rPr>
        <w:t xml:space="preserve">.  The specific nature of </w:t>
      </w:r>
      <w:r w:rsidR="0017685D" w:rsidRPr="00A45F3C">
        <w:rPr>
          <w:lang w:val="en-GB"/>
        </w:rPr>
        <w:t>haemodialysis</w:t>
      </w:r>
      <w:r w:rsidR="002F427D" w:rsidRPr="00A45F3C">
        <w:rPr>
          <w:lang w:val="en-GB"/>
        </w:rPr>
        <w:t xml:space="preserve"> treatment requires accessibility to a </w:t>
      </w:r>
      <w:r w:rsidR="0017685D" w:rsidRPr="00A45F3C">
        <w:rPr>
          <w:lang w:val="en-GB"/>
        </w:rPr>
        <w:t>dialysis</w:t>
      </w:r>
      <w:r w:rsidR="002F427D" w:rsidRPr="00A45F3C">
        <w:rPr>
          <w:lang w:val="en-GB"/>
        </w:rPr>
        <w:t xml:space="preserve"> centre that is fitted with required equipment. </w:t>
      </w:r>
      <w:r w:rsidR="0017685D" w:rsidRPr="00A45F3C">
        <w:rPr>
          <w:lang w:val="en-GB"/>
        </w:rPr>
        <w:t>Haemodialysis</w:t>
      </w:r>
      <w:r w:rsidR="002F427D" w:rsidRPr="00A45F3C">
        <w:rPr>
          <w:lang w:val="en-GB"/>
        </w:rPr>
        <w:t xml:space="preserve"> </w:t>
      </w:r>
      <w:r w:rsidR="0017685D">
        <w:rPr>
          <w:lang w:val="en-GB"/>
        </w:rPr>
        <w:t>is</w:t>
      </w:r>
      <w:r w:rsidR="002F427D" w:rsidRPr="00A45F3C">
        <w:rPr>
          <w:lang w:val="en-GB"/>
        </w:rPr>
        <w:t xml:space="preserve"> typically performed three times per week, </w:t>
      </w:r>
      <w:r w:rsidR="0017685D">
        <w:rPr>
          <w:lang w:val="en-GB"/>
        </w:rPr>
        <w:t>for four</w:t>
      </w:r>
      <w:r w:rsidR="002F427D" w:rsidRPr="00A45F3C">
        <w:rPr>
          <w:lang w:val="en-GB"/>
        </w:rPr>
        <w:t xml:space="preserve"> hours</w:t>
      </w:r>
      <w:r w:rsidR="0017685D">
        <w:rPr>
          <w:lang w:val="en-GB"/>
        </w:rPr>
        <w:t xml:space="preserve"> each</w:t>
      </w:r>
      <w:r w:rsidR="002F427D" w:rsidRPr="00A45F3C">
        <w:rPr>
          <w:lang w:val="en-GB"/>
        </w:rPr>
        <w:t xml:space="preserve">. Travelling to Wester European countries does not pose much logistics </w:t>
      </w:r>
      <w:r w:rsidR="0017685D" w:rsidRPr="00A45F3C">
        <w:rPr>
          <w:lang w:val="en-GB"/>
        </w:rPr>
        <w:t>troubles</w:t>
      </w:r>
      <w:r w:rsidR="002F427D" w:rsidRPr="00A45F3C">
        <w:rPr>
          <w:lang w:val="en-GB"/>
        </w:rPr>
        <w:t xml:space="preserve"> due to very good infrastructure, availability of open slots in </w:t>
      </w:r>
      <w:r w:rsidR="004A76C8" w:rsidRPr="00A45F3C">
        <w:rPr>
          <w:lang w:val="en-GB"/>
        </w:rPr>
        <w:t>haemodialysis</w:t>
      </w:r>
      <w:r w:rsidR="002F427D" w:rsidRPr="00A45F3C">
        <w:rPr>
          <w:lang w:val="en-GB"/>
        </w:rPr>
        <w:t xml:space="preserve"> centres</w:t>
      </w:r>
      <w:r w:rsidR="004A76C8">
        <w:rPr>
          <w:lang w:val="en-GB"/>
        </w:rPr>
        <w:t>,</w:t>
      </w:r>
      <w:r w:rsidR="002F427D" w:rsidRPr="00A45F3C">
        <w:rPr>
          <w:lang w:val="en-GB"/>
        </w:rPr>
        <w:t xml:space="preserve"> and standardized sanitary procedures - water disinfection, </w:t>
      </w:r>
      <w:r w:rsidR="004A76C8">
        <w:rPr>
          <w:lang w:val="en-GB"/>
        </w:rPr>
        <w:t xml:space="preserve">the </w:t>
      </w:r>
      <w:r w:rsidR="002F427D" w:rsidRPr="00A45F3C">
        <w:rPr>
          <w:lang w:val="en-GB"/>
        </w:rPr>
        <w:t xml:space="preserve">use of disposable </w:t>
      </w:r>
      <w:r w:rsidR="004A76C8" w:rsidRPr="00A45F3C">
        <w:rPr>
          <w:lang w:val="en-GB"/>
        </w:rPr>
        <w:t>dialysis</w:t>
      </w:r>
      <w:r w:rsidR="002F427D" w:rsidRPr="00A45F3C">
        <w:rPr>
          <w:lang w:val="en-GB"/>
        </w:rPr>
        <w:t xml:space="preserve"> lines and </w:t>
      </w:r>
      <w:r w:rsidR="004A76C8" w:rsidRPr="00A45F3C">
        <w:rPr>
          <w:lang w:val="en-GB"/>
        </w:rPr>
        <w:t>dialysers</w:t>
      </w:r>
      <w:r w:rsidR="002F427D" w:rsidRPr="00A45F3C">
        <w:rPr>
          <w:lang w:val="en-GB"/>
        </w:rPr>
        <w:t xml:space="preserve">, </w:t>
      </w:r>
      <w:r w:rsidR="004A76C8">
        <w:rPr>
          <w:lang w:val="en-GB"/>
        </w:rPr>
        <w:t xml:space="preserve">the </w:t>
      </w:r>
      <w:r w:rsidR="002F427D" w:rsidRPr="00A45F3C">
        <w:rPr>
          <w:lang w:val="en-GB"/>
        </w:rPr>
        <w:t xml:space="preserve">monitoring of the virological status of the patient with respect to hepatotropic viruses.  Before going on a trip, the patient should receive a (best written) confirmation of the pre-determined destination dialysis station (best by email). The doctor who attends to the patient on an everyday basis, </w:t>
      </w:r>
      <w:r w:rsidR="00B65742">
        <w:rPr>
          <w:lang w:val="en-GB"/>
        </w:rPr>
        <w:t xml:space="preserve">should </w:t>
      </w:r>
      <w:r w:rsidR="002F427D" w:rsidRPr="00A45F3C">
        <w:rPr>
          <w:lang w:val="en-GB"/>
        </w:rPr>
        <w:t xml:space="preserve">prepare an information sheet with haemodialysis directions, </w:t>
      </w:r>
      <w:r w:rsidR="00B65742" w:rsidRPr="00A45F3C">
        <w:rPr>
          <w:lang w:val="en-GB"/>
        </w:rPr>
        <w:t>virological</w:t>
      </w:r>
      <w:r w:rsidR="002F427D" w:rsidRPr="00A45F3C">
        <w:rPr>
          <w:lang w:val="en-GB"/>
        </w:rPr>
        <w:t xml:space="preserve"> status</w:t>
      </w:r>
      <w:r w:rsidR="00B65742">
        <w:rPr>
          <w:lang w:val="en-GB"/>
        </w:rPr>
        <w:t>,</w:t>
      </w:r>
      <w:r w:rsidR="002F427D" w:rsidRPr="00A45F3C">
        <w:rPr>
          <w:lang w:val="en-GB"/>
        </w:rPr>
        <w:t xml:space="preserve"> and up-to-date laboratory findings.  It needs to be emphasised that within the European Union </w:t>
      </w:r>
      <w:r w:rsidR="00256D07">
        <w:rPr>
          <w:lang w:val="en-GB"/>
        </w:rPr>
        <w:t xml:space="preserve">(EU) </w:t>
      </w:r>
      <w:r w:rsidR="002F427D" w:rsidRPr="00A45F3C">
        <w:rPr>
          <w:lang w:val="en-GB"/>
        </w:rPr>
        <w:t xml:space="preserve">such treatment is covered by an insurer. </w:t>
      </w:r>
      <w:r w:rsidR="002F427D" w:rsidRPr="00256D07">
        <w:rPr>
          <w:lang w:val="en-GB"/>
        </w:rPr>
        <w:t>The EU has an established mechanism which enables patients with end-stage kidney disease (ES</w:t>
      </w:r>
      <w:r w:rsidR="00D3488F">
        <w:rPr>
          <w:lang w:val="en-GB"/>
        </w:rPr>
        <w:t>R</w:t>
      </w:r>
      <w:r w:rsidR="002F427D" w:rsidRPr="00256D07">
        <w:rPr>
          <w:lang w:val="en-GB"/>
        </w:rPr>
        <w:t>D) to receive dialysis abroad, allowing them to benefit from the legal right to freedom of movement.</w:t>
      </w:r>
      <w:r w:rsidR="002F427D" w:rsidRPr="00A45F3C">
        <w:rPr>
          <w:lang w:val="en-GB"/>
        </w:rPr>
        <w:t xml:space="preserve"> </w:t>
      </w:r>
      <w:r w:rsidR="002F427D" w:rsidRPr="00A45F3C">
        <w:rPr>
          <w:lang w:val="en-GB"/>
        </w:rPr>
        <w:fldChar w:fldCharType="begin" w:fldLock="1"/>
      </w:r>
      <w:r w:rsidR="002F427D" w:rsidRPr="00A45F3C">
        <w:rPr>
          <w:lang w:val="en-GB"/>
        </w:rPr>
        <w:instrText>ADDIN CSL_CITATION {"citationItems":[{"id":"ITEM-1","itemData":{"author":[{"dropping-particle":"","family":"Footman K, Mitrio S, Zanon D","given":"et all","non-dropping-particle":"","parse-names":false,"suffix":""}],"id":"ITEM-1","issued":{"date-parts":[["2015"]]},"page":"19-27","title":"Original Research Dialysis Services for Tourists To the Veneto Region : A qualitative study","type":"article-journal"},"uris":["http://www.mendeley.com/documents/?uuid=438888a6-b081-4cd4-8993-e91f6aaf7a43"]}],"mendeley":{"formattedCitation":"(4)","plainTextFormattedCitation":"(4)","previouslyFormattedCitation":"(4)"},"properties":{"noteIndex":0},"schema":"https://github.com/citation-style-language/schema/raw/master/csl-citation.json"}</w:instrText>
      </w:r>
      <w:r w:rsidR="002F427D" w:rsidRPr="00A45F3C">
        <w:rPr>
          <w:lang w:val="en-GB"/>
        </w:rPr>
        <w:fldChar w:fldCharType="separate"/>
      </w:r>
      <w:r w:rsidR="002F427D" w:rsidRPr="00A45F3C">
        <w:rPr>
          <w:lang w:val="en-GB"/>
        </w:rPr>
        <w:t>(4)</w:t>
      </w:r>
      <w:r w:rsidR="002F427D" w:rsidRPr="00A45F3C">
        <w:rPr>
          <w:lang w:val="en-GB"/>
        </w:rPr>
        <w:fldChar w:fldCharType="end"/>
      </w:r>
      <w:r w:rsidR="002F427D" w:rsidRPr="00A45F3C">
        <w:rPr>
          <w:lang w:val="en-GB"/>
        </w:rPr>
        <w:t xml:space="preserve">. </w:t>
      </w:r>
    </w:p>
    <w:p w14:paraId="4C29D06F" w14:textId="45C718C4" w:rsidR="00552878" w:rsidRPr="00A45F3C" w:rsidRDefault="006F4D34" w:rsidP="000565FF">
      <w:pPr>
        <w:spacing w:line="480" w:lineRule="auto"/>
        <w:rPr>
          <w:lang w:val="en-GB"/>
        </w:rPr>
      </w:pPr>
      <w:r w:rsidRPr="00A45F3C">
        <w:rPr>
          <w:lang w:val="en-GB"/>
        </w:rPr>
        <w:lastRenderedPageBreak/>
        <w:t>Scientific data regarding travelling safety and the use of the care of dialysis stations in developed countries is scarce. In a study conducted on patients dialysed in London, the relation of HCV infection</w:t>
      </w:r>
      <w:r w:rsidR="0021388D">
        <w:rPr>
          <w:lang w:val="en-GB"/>
        </w:rPr>
        <w:t xml:space="preserve"> to</w:t>
      </w:r>
      <w:r w:rsidRPr="00A45F3C">
        <w:rPr>
          <w:lang w:val="en-GB"/>
        </w:rPr>
        <w:t xml:space="preserve"> a trip to India was confirmed in two patients. It was possible thanks to the monitoring of the virological status for a few months before the trip, genetic testing </w:t>
      </w:r>
      <w:r w:rsidR="0021388D">
        <w:rPr>
          <w:lang w:val="en-GB"/>
        </w:rPr>
        <w:t>–</w:t>
      </w:r>
      <w:r w:rsidRPr="00A45F3C">
        <w:rPr>
          <w:lang w:val="en-GB"/>
        </w:rPr>
        <w:t xml:space="preserve"> HCV-PCR, and the monitoring of anti-HCV antibodies levels after the return to the mother Dialysis Station. Infections with </w:t>
      </w:r>
      <w:r w:rsidR="00C90A95" w:rsidRPr="00A45F3C">
        <w:rPr>
          <w:lang w:val="en-GB"/>
        </w:rPr>
        <w:t>hepatotropic</w:t>
      </w:r>
      <w:r w:rsidRPr="00A45F3C">
        <w:rPr>
          <w:lang w:val="en-GB"/>
        </w:rPr>
        <w:t xml:space="preserve"> viruses occur much more often in </w:t>
      </w:r>
      <w:r w:rsidR="00C90A95" w:rsidRPr="00A45F3C">
        <w:rPr>
          <w:lang w:val="en-GB"/>
        </w:rPr>
        <w:t>haemodialyzed</w:t>
      </w:r>
      <w:r w:rsidRPr="00A45F3C">
        <w:rPr>
          <w:lang w:val="en-GB"/>
        </w:rPr>
        <w:t xml:space="preserve"> patients, therefore, if possible, one should choose dialysis stations which, without a doubt, follow sanitary procedures</w:t>
      </w:r>
      <w:r w:rsidR="00D3488F">
        <w:rPr>
          <w:lang w:val="en-GB"/>
        </w:rPr>
        <w:t xml:space="preserve"> </w:t>
      </w:r>
      <w:r w:rsidRPr="00A45F3C">
        <w:rPr>
          <w:lang w:val="en-GB"/>
        </w:rPr>
        <w:fldChar w:fldCharType="begin" w:fldLock="1"/>
      </w:r>
      <w:r w:rsidRPr="00A45F3C">
        <w:rPr>
          <w:lang w:val="en-GB"/>
        </w:rPr>
        <w:instrText>ADDIN CSL_CITATION {"citationItems":[{"id":"ITEM-1","itemData":{"DOI":"10.1089/vim.2013.0026","ISSN":"08828245","PMID":"24020832","abstract":"Hepatitis C virus (HCV) infection is prevalent in patients with maintenance hemodialysis (HD). Although HCV affects the survival rate, antiviral treatment for HD patients is limited. Since impaired innate immunity has been proposed both in hepatitis C and in HD, we compared the immunologic features in periphery between these patients and controls. Thirty subjects were divided into four groups on the basis of HD and HCV infection. In peripheral blood mononuclear cells, NK subsets and their activation status were analyzed by flow cytometry. Cytokine productions were measured both in the culture supernatant and at the single cell level. In HCV-infected HD patients, CD56dim NK subset was decreased (13.1±3.7%, p=0.015) but had upregulated CD69 expression (10.4±4.2%, p=0.032) compared to the other groups. LPS effectively induced neither interferon (IFN)-γ nor tumor necrosis factor (TNF)-α in NK cells of both HCV-infected and -uninfected HD patients, while TNF-α-producing monocytes were increased in HCV-infected HD patients as compared to the uninfected. These findings indicate that chronic HCV infection affects innate immunity independently of HD. © Copyright 2013, Mary Ann Liebert, Inc. 2013.","author":[{"dropping-particle":"","family":"Shiina","given":"Masaaki","non-dropping-particle":"","parse-names":false,"suffix":""},{"dropping-particle":"","family":"Kobayashi","given":"Koju","non-dropping-particle":"","parse-names":false,"suffix":""},{"dropping-particle":"","family":"Hiroishi","given":"Kazumasa","non-dropping-particle":"","parse-names":false,"suffix":""},{"dropping-particle":"","family":"Imawari","given":"Michio","non-dropping-particle":"","parse-names":false,"suffix":""}],"container-title":"Viral Immunology","id":"ITEM-1","issue":"5","issued":{"date-parts":[["2013"]]},"page":"351-356","title":"Hepatitis C patients on maintenance hemodialysis show complex immune disturbances in the peripheral blood","type":"article-journal","volume":"26"},"uris":["http://www.mendeley.com/documents/?uuid=f5269fe4-eab1-46ac-9f96-f04381e48f37"]}],"mendeley":{"formattedCitation":"(5)","plainTextFormattedCitation":"(5)","previouslyFormattedCitation":"(5)"},"properties":{"noteIndex":0},"schema":"https://github.com/citation-style-language/schema/raw/master/csl-citation.json"}</w:instrText>
      </w:r>
      <w:r w:rsidRPr="00A45F3C">
        <w:rPr>
          <w:lang w:val="en-GB"/>
        </w:rPr>
        <w:fldChar w:fldCharType="separate"/>
      </w:r>
      <w:r w:rsidRPr="00A45F3C">
        <w:rPr>
          <w:lang w:val="en-GB"/>
        </w:rPr>
        <w:t>(5)</w:t>
      </w:r>
      <w:r w:rsidRPr="00A45F3C">
        <w:rPr>
          <w:lang w:val="en-GB"/>
        </w:rPr>
        <w:fldChar w:fldCharType="end"/>
      </w:r>
      <w:r w:rsidRPr="00A45F3C">
        <w:rPr>
          <w:lang w:val="en-GB"/>
        </w:rPr>
        <w:t xml:space="preserve">. Another UK-based study examined </w:t>
      </w:r>
      <w:r w:rsidR="00C90A95" w:rsidRPr="00A45F3C">
        <w:rPr>
          <w:lang w:val="en-GB"/>
        </w:rPr>
        <w:t>haemodialyzed</w:t>
      </w:r>
      <w:r w:rsidRPr="00A45F3C">
        <w:rPr>
          <w:lang w:val="en-GB"/>
        </w:rPr>
        <w:t xml:space="preserve"> patients who travelled both within the UK and outside the country. The results of the study demonstrated that the number of infections increased, above all, in the group of diabetic patients and patients travelling to tropical and subtropical zone countries. The patient most frequently reported </w:t>
      </w:r>
      <w:r w:rsidR="00790DA6" w:rsidRPr="00A45F3C">
        <w:rPr>
          <w:lang w:val="en-GB"/>
        </w:rPr>
        <w:t>diarrhoea</w:t>
      </w:r>
      <w:r w:rsidRPr="00A45F3C">
        <w:rPr>
          <w:lang w:val="en-GB"/>
        </w:rPr>
        <w:t xml:space="preserve"> and respiratory tract infections </w:t>
      </w:r>
      <w:r w:rsidRPr="00A45F3C">
        <w:rPr>
          <w:lang w:val="en-GB"/>
        </w:rPr>
        <w:fldChar w:fldCharType="begin" w:fldLock="1"/>
      </w:r>
      <w:r w:rsidRPr="00A45F3C">
        <w:rPr>
          <w:lang w:val="en-GB"/>
        </w:rPr>
        <w:instrText>ADDIN CSL_CITATION {"citationItems":[{"id":"ITEM-1","itemData":{"DOI":"10.1111/j.1399-0012.2007.00691.x","ISSN":"09020063","PMID":"17645721","abstract":"A cross-sectional, descriptive study was conducted among Dutch kidney transplant recipients to investigate travel health knowledge, attitudes and practices while staying abroad. A total of 290 individuals visiting the nephrology outpatient clinic completed the questionnaires. Thirty four percent of the responders had traveled outside Western Europe (WE) and Northern America (NA); 22% of these travelers did not seek pre-travel health advice. Transplant physicians were most frequently consulted for pre-travel advice (53%). Of the responders traveling outside WE and NA 29% were ill during their most recent journey. Diabetic transplant recipients were at the highest risk. Four of seventeen ill recipients (24%) were hospitalized, reflecting the high morbidity of travel-related disease in this patient group. Our data show that there is need for improvement of pre-travel healthcare, and suggest an important role for transplant physicians in providing adequate counseling. © 2007 Blackwell Munksgaard.","author":[{"dropping-particle":"","family":"Roukens","given":"A. H.E.","non-dropping-particle":"","parse-names":false,"suffix":""},{"dropping-particle":"","family":"Dissel","given":"J. T.","non-dropping-particle":"van","parse-names":false,"suffix":""},{"dropping-particle":"","family":"Fijter","given":"J. W.","non-dropping-particle":"de","parse-names":false,"suffix":""},{"dropping-particle":"","family":"Visser","given":"L. G.","non-dropping-particle":"","parse-names":false,"suffix":""}],"container-title":"Clinical Transplantation","id":"ITEM-1","issue":"4","issued":{"date-parts":[["2007"]]},"page":"567-570","title":"Health preparations and travel-related morbidity of kidney transplant recipients traveling to developing countries","type":"article-journal","volume":"21"},"uris":["http://www.mendeley.com/documents/?uuid=14c23c31-3ce6-42e0-91e0-83d8a20a5c84"]}],"mendeley":{"formattedCitation":"(6)","plainTextFormattedCitation":"(6)","previouslyFormattedCitation":"(6)"},"properties":{"noteIndex":0},"schema":"https://github.com/citation-style-language/schema/raw/master/csl-citation.json"}</w:instrText>
      </w:r>
      <w:r w:rsidRPr="00A45F3C">
        <w:rPr>
          <w:lang w:val="en-GB"/>
        </w:rPr>
        <w:fldChar w:fldCharType="separate"/>
      </w:r>
      <w:r w:rsidRPr="00A45F3C">
        <w:rPr>
          <w:lang w:val="en-GB"/>
        </w:rPr>
        <w:t>(6)</w:t>
      </w:r>
      <w:r w:rsidRPr="00A45F3C">
        <w:rPr>
          <w:lang w:val="en-GB"/>
        </w:rPr>
        <w:fldChar w:fldCharType="end"/>
      </w:r>
      <w:r w:rsidRPr="00A45F3C">
        <w:rPr>
          <w:lang w:val="en-GB"/>
        </w:rPr>
        <w:t>.</w:t>
      </w:r>
    </w:p>
    <w:p w14:paraId="1A3E3D8F" w14:textId="77777777" w:rsidR="00C65884" w:rsidRPr="00A45F3C" w:rsidRDefault="00C65884" w:rsidP="000565FF">
      <w:pPr>
        <w:spacing w:line="480" w:lineRule="auto"/>
        <w:rPr>
          <w:lang w:val="en-GB"/>
        </w:rPr>
      </w:pPr>
    </w:p>
    <w:p w14:paraId="33E292E9" w14:textId="1AC41C8D" w:rsidR="00552878" w:rsidRPr="00A45F3C" w:rsidRDefault="00552878" w:rsidP="00552878">
      <w:pPr>
        <w:spacing w:line="360" w:lineRule="auto"/>
        <w:rPr>
          <w:lang w:val="en-GB"/>
        </w:rPr>
      </w:pPr>
      <w:r w:rsidRPr="00A45F3C">
        <w:rPr>
          <w:lang w:val="en-GB"/>
        </w:rPr>
        <w:t>Tr</w:t>
      </w:r>
      <w:r w:rsidR="00790DA6">
        <w:rPr>
          <w:lang w:val="en-GB"/>
        </w:rPr>
        <w:t>avel</w:t>
      </w:r>
      <w:r w:rsidRPr="00A45F3C">
        <w:rPr>
          <w:lang w:val="en-GB"/>
        </w:rPr>
        <w:t xml:space="preserve"> of a peritoneally dialysed patient</w:t>
      </w:r>
    </w:p>
    <w:p w14:paraId="1A09DC8F" w14:textId="77777777" w:rsidR="00552878" w:rsidRPr="00A45F3C" w:rsidRDefault="00552878" w:rsidP="00552878">
      <w:pPr>
        <w:spacing w:line="360" w:lineRule="auto"/>
        <w:rPr>
          <w:lang w:val="en-GB"/>
        </w:rPr>
      </w:pPr>
    </w:p>
    <w:p w14:paraId="13C90542" w14:textId="1AA4A770" w:rsidR="00552878" w:rsidRPr="00A45F3C" w:rsidRDefault="00C65884" w:rsidP="000565FF">
      <w:pPr>
        <w:spacing w:line="480" w:lineRule="auto"/>
        <w:rPr>
          <w:lang w:val="en-GB"/>
        </w:rPr>
      </w:pPr>
      <w:r w:rsidRPr="00A45F3C">
        <w:rPr>
          <w:lang w:val="en-GB"/>
        </w:rPr>
        <w:t xml:space="preserve">As already mentioned, PD patients conduct dialysis fluid exchange autonomously. When planning a trip, it will be important to consider the means of transportations the patient will use. This decides whether the patient will have the </w:t>
      </w:r>
      <w:r w:rsidR="00DA5E24" w:rsidRPr="00A45F3C">
        <w:rPr>
          <w:lang w:val="en-GB"/>
        </w:rPr>
        <w:t>dialysis</w:t>
      </w:r>
      <w:r w:rsidRPr="00A45F3C">
        <w:rPr>
          <w:lang w:val="en-GB"/>
        </w:rPr>
        <w:t xml:space="preserve"> fluids with him or whether they will be shipped to one’s destination. The available study literature does not specify any data about the frequency of </w:t>
      </w:r>
      <w:r w:rsidR="00DA5E24" w:rsidRPr="00A45F3C">
        <w:rPr>
          <w:lang w:val="en-GB"/>
        </w:rPr>
        <w:t>occurrence</w:t>
      </w:r>
      <w:r w:rsidRPr="00A45F3C">
        <w:rPr>
          <w:lang w:val="en-GB"/>
        </w:rPr>
        <w:t xml:space="preserve"> of CADO therapy complications directly related to travelling. The only available information is about the ability </w:t>
      </w:r>
      <w:r w:rsidR="00DA5E24">
        <w:rPr>
          <w:lang w:val="en-GB"/>
        </w:rPr>
        <w:t>to travel,</w:t>
      </w:r>
      <w:r w:rsidRPr="00A45F3C">
        <w:rPr>
          <w:lang w:val="en-GB"/>
        </w:rPr>
        <w:t xml:space="preserve"> available on the sites of dialysis fluids’ manufacturers. There is no detailed guidance on how the patient should prepare for a trip. Therefore, it is necessary to consult a </w:t>
      </w:r>
      <w:r w:rsidR="009656F2">
        <w:rPr>
          <w:lang w:val="en-GB"/>
        </w:rPr>
        <w:t xml:space="preserve">specialist in transplantation </w:t>
      </w:r>
      <w:r w:rsidRPr="00A45F3C">
        <w:rPr>
          <w:lang w:val="en-GB"/>
        </w:rPr>
        <w:t xml:space="preserve">or a medical doctor before </w:t>
      </w:r>
      <w:r w:rsidR="009656F2" w:rsidRPr="00A45F3C">
        <w:rPr>
          <w:lang w:val="en-GB"/>
        </w:rPr>
        <w:t>every</w:t>
      </w:r>
      <w:r w:rsidRPr="00A45F3C">
        <w:rPr>
          <w:lang w:val="en-GB"/>
        </w:rPr>
        <w:t xml:space="preserve"> trip. </w:t>
      </w:r>
    </w:p>
    <w:p w14:paraId="4FB932FA" w14:textId="77777777" w:rsidR="00552878" w:rsidRPr="00A45F3C" w:rsidRDefault="00552878" w:rsidP="00552878">
      <w:pPr>
        <w:spacing w:line="360" w:lineRule="auto"/>
        <w:rPr>
          <w:lang w:val="en-GB"/>
        </w:rPr>
      </w:pPr>
    </w:p>
    <w:p w14:paraId="12C80C47" w14:textId="3118B823" w:rsidR="00552878" w:rsidRPr="00A45F3C" w:rsidRDefault="00552878" w:rsidP="00552878">
      <w:pPr>
        <w:spacing w:line="360" w:lineRule="auto"/>
        <w:rPr>
          <w:lang w:val="en-GB"/>
        </w:rPr>
      </w:pPr>
      <w:r w:rsidRPr="00A45F3C">
        <w:rPr>
          <w:lang w:val="en-GB"/>
        </w:rPr>
        <w:t>Tr</w:t>
      </w:r>
      <w:r w:rsidR="009656F2">
        <w:rPr>
          <w:lang w:val="en-GB"/>
        </w:rPr>
        <w:t>avel</w:t>
      </w:r>
      <w:r w:rsidRPr="00A45F3C">
        <w:rPr>
          <w:lang w:val="en-GB"/>
        </w:rPr>
        <w:t xml:space="preserve"> of a post-kidney-transplant patient</w:t>
      </w:r>
    </w:p>
    <w:p w14:paraId="43F1F725" w14:textId="77777777" w:rsidR="00552878" w:rsidRPr="00A45F3C" w:rsidRDefault="00552878" w:rsidP="00552878">
      <w:pPr>
        <w:spacing w:line="360" w:lineRule="auto"/>
        <w:rPr>
          <w:lang w:val="en-GB"/>
        </w:rPr>
      </w:pPr>
    </w:p>
    <w:p w14:paraId="6F768EB5" w14:textId="39F8BBAE" w:rsidR="00552878" w:rsidRPr="008A3496" w:rsidRDefault="00552878" w:rsidP="000565FF">
      <w:pPr>
        <w:spacing w:line="480" w:lineRule="auto"/>
        <w:rPr>
          <w:highlight w:val="yellow"/>
          <w:lang w:val="en-GB"/>
        </w:rPr>
      </w:pPr>
      <w:r w:rsidRPr="00A45F3C">
        <w:rPr>
          <w:lang w:val="en-GB"/>
        </w:rPr>
        <w:t xml:space="preserve">Renal transplantation is, by no </w:t>
      </w:r>
      <w:r w:rsidR="009656F2" w:rsidRPr="00A45F3C">
        <w:rPr>
          <w:lang w:val="en-GB"/>
        </w:rPr>
        <w:t>means</w:t>
      </w:r>
      <w:r w:rsidRPr="00A45F3C">
        <w:rPr>
          <w:lang w:val="en-GB"/>
        </w:rPr>
        <w:t xml:space="preserve">, the </w:t>
      </w:r>
      <w:r w:rsidR="009656F2" w:rsidRPr="00A45F3C">
        <w:rPr>
          <w:lang w:val="en-GB"/>
        </w:rPr>
        <w:t>best</w:t>
      </w:r>
      <w:r w:rsidRPr="00A45F3C">
        <w:rPr>
          <w:lang w:val="en-GB"/>
        </w:rPr>
        <w:t xml:space="preserve"> RRT method</w:t>
      </w:r>
      <w:r w:rsidR="009656F2">
        <w:rPr>
          <w:lang w:val="en-GB"/>
        </w:rPr>
        <w:t>,</w:t>
      </w:r>
      <w:r w:rsidRPr="00A45F3C">
        <w:rPr>
          <w:lang w:val="en-GB"/>
        </w:rPr>
        <w:t xml:space="preserve"> for it makes the patient autonomous and not dependent on </w:t>
      </w:r>
      <w:r w:rsidR="009656F2" w:rsidRPr="00A45F3C">
        <w:rPr>
          <w:lang w:val="en-GB"/>
        </w:rPr>
        <w:t>frequent</w:t>
      </w:r>
      <w:r w:rsidRPr="00A45F3C">
        <w:rPr>
          <w:lang w:val="en-GB"/>
        </w:rPr>
        <w:t xml:space="preserve"> stays at Dialysis Centres, which allows for a greater choice of travelling destinations. Nonetheless, there is a constant need of immunosuppression, which makes such patients more exposed to infectious diseases, including </w:t>
      </w:r>
      <w:r w:rsidR="008A3496" w:rsidRPr="00A45F3C">
        <w:rPr>
          <w:lang w:val="en-GB"/>
        </w:rPr>
        <w:t>opportunistic</w:t>
      </w:r>
      <w:r w:rsidRPr="00A45F3C">
        <w:rPr>
          <w:lang w:val="en-GB"/>
        </w:rPr>
        <w:t xml:space="preserve"> diseases, than the immunocompetent population. Immunosuppressing agents affect the immunological response following vaccinations, which may not be developed </w:t>
      </w:r>
      <w:r w:rsidRPr="00A45F3C">
        <w:rPr>
          <w:lang w:val="en-GB"/>
        </w:rPr>
        <w:fldChar w:fldCharType="begin" w:fldLock="1"/>
      </w:r>
      <w:r w:rsidRPr="00A45F3C">
        <w:rPr>
          <w:lang w:val="en-GB"/>
        </w:rPr>
        <w:instrText>ADDIN CSL_CITATION {"citationItems":[{"id":"ITEM-1","itemData":{"DOI":"10.5500/wjt.v9.i1.1","ISBN":"0000000319881","ISSN":"22203230","abstract":"Vaccine preventable diseases account for a significant proportion of morbidity and mortality in transplant recipients and cause adverse outcomes to the patient and allograft. Patients should be screened for vaccination history at the time of pre-transplant evaluation and vaccinated at least four weeks prior to transplantation. For non-immune patients, dead-vaccines can be administered starting at six months post-transplant. Live attenuated vaccines are contraindicated after transplant due to concern for infectious complications from the vaccine and every effort should be made to vaccinate prior to transplant. Since transplant recipients are on life-long immunosuppression, these patients may have lower rates of serological conversion, lower mean antibody titers and waning of protective immunity over shorter period as compared to general population. Recommendations regarding booster dose in kidney transplant recipients with sub-optimal serological response are lacking. Travel plans should be part of routine post-transplant assessment and pre-travel vaccines and counseling should be provided. More studies are needed on vaccination schedules, serological response, need for booster doses and safety of live attenuated vaccines in this special population.","author":[{"dropping-particle":"","family":"Arora","given":"Swati","non-dropping-particle":"","parse-names":false,"suffix":""},{"dropping-particle":"","family":"Kipp","given":"Gretchen","non-dropping-particle":"","parse-names":false,"suffix":""},{"dropping-particle":"","family":"Bhanot","given":"Nitin","non-dropping-particle":"","parse-names":false,"suffix":""},{"dropping-particle":"","family":"Sureshkumar","given":"Kalathil K.","non-dropping-particle":"","parse-names":false,"suffix":""}],"container-title":"World Journal of Transplantation","id":"ITEM-1","issue":"1","issued":{"date-parts":[["2019"]]},"page":"1-13","title":"Vaccinations in kidney transplant recipients: Clearing the muddy waters","type":"article-journal","volume":"9"},"uris":["http://www.mendeley.com/documents/?uuid=6744f81d-12c3-4b22-9bf5-3e1d91939dfc"]}],"mendeley":{"formattedCitation":"(7)","plainTextFormattedCitation":"(7)","previouslyFormattedCitation":"(7)"},"properties":{"noteIndex":0},"schema":"https://github.com/citation-style-language/schema/raw/master/csl-citation.json"}</w:instrText>
      </w:r>
      <w:r w:rsidRPr="00A45F3C">
        <w:rPr>
          <w:lang w:val="en-GB"/>
        </w:rPr>
        <w:fldChar w:fldCharType="separate"/>
      </w:r>
      <w:r w:rsidRPr="00A45F3C">
        <w:rPr>
          <w:lang w:val="en-GB"/>
        </w:rPr>
        <w:t>(7)</w:t>
      </w:r>
      <w:r w:rsidRPr="00A45F3C">
        <w:rPr>
          <w:lang w:val="en-GB"/>
        </w:rPr>
        <w:fldChar w:fldCharType="end"/>
      </w:r>
      <w:r w:rsidRPr="00A45F3C">
        <w:rPr>
          <w:lang w:val="en-GB"/>
        </w:rPr>
        <w:t>.</w:t>
      </w:r>
      <w:r w:rsidRPr="00256D07">
        <w:rPr>
          <w:lang w:val="en-GB"/>
        </w:rPr>
        <w:t>The time period</w:t>
      </w:r>
      <w:r w:rsidR="008A3496" w:rsidRPr="00256D07">
        <w:rPr>
          <w:lang w:val="en-GB"/>
        </w:rPr>
        <w:t xml:space="preserve"> </w:t>
      </w:r>
      <w:r w:rsidR="00D851EC" w:rsidRPr="00256D07">
        <w:rPr>
          <w:lang w:val="en-GB"/>
        </w:rPr>
        <w:t>of greatest immunosuppression, during which the effect of prolonged T cell compromise is most apparent, appears to be in the first months following transplantation</w:t>
      </w:r>
      <w:r w:rsidR="00D851EC" w:rsidRPr="00256D07">
        <w:rPr>
          <w:lang w:val="en-GB"/>
        </w:rPr>
        <w:fldChar w:fldCharType="begin" w:fldLock="1"/>
      </w:r>
      <w:r w:rsidR="00D851EC" w:rsidRPr="00256D07">
        <w:rPr>
          <w:lang w:val="en-GB"/>
        </w:rPr>
        <w:instrText>ADDIN CSL_CITATION {"citationItems":[{"id":"ITEM-1","itemData":{"DOI":"10.2174/978160805144111201010186","ISBN":"9781608054244","abstract":"One-year graft survival of renal grafts increased progressively in the last two decades and can be now considered excellent, but long-term outcomes has not improved proportionally in the last years. Indeed, chronic allograft dysfunction is a growing problem among renal transplant recipients and together with death from cardiovascular disease, infection and malignancy is the leading cause of graft failure. The goal of immunosuppressive therapy is to balance the beneficial effects of reducing acute rejection while minimizing adverse effects from over-immunosuppression such as infections, malignancy, and cardiovascular disease. Current immunosuppressive protocols use combinations of immunosuppressive drugs with different mechanisms of action to maximize efficacy and minimize the toxicity of each drug. During the past decade, there has been a increasing interest in identifying regimens that may allow the minimization of immunosuppressive drugs characterized by significant side effects, including nephrotoxicity and metabolic dysregulation. The emergence of new immunosuppressive agents and tolerance protocols appears promising as a means to deliver immunosuppression without long-term toxicity. Ultimately, the goal of \"future\" immunosuppression is to move from an empiric therapy to a personalized treatment. © 2012 Bentham Science Publishers. All rights reserved.","author":[{"dropping-particle":"","family":"Grandaliano","given":"Giuseppe","non-dropping-particle":"","parse-names":false,"suffix":""},{"dropping-particle":"","family":"Losappio","given":"Vincenzo","non-dropping-particle":"","parse-names":false,"suffix":""},{"dropping-particle":"","family":"Maiorano","given":"Annamaria","non-dropping-particle":"","parse-names":false,"suffix":""}],"container-title":"Kidney Transplantation: Challenging the Future","id":"ITEM-1","issue":"3","issued":{"date-parts":[["2012"]]},"page":"186-207","title":"Immunosuppression in kidney transplantation","type":"article-journal","volume":"86"},"uris":["http://www.mendeley.com/documents/?uuid=d90ee8ac-48fb-47e2-81de-8a0dac9fd4a1"]}],"mendeley":{"formattedCitation":"(8)","plainTextFormattedCitation":"(8)","previouslyFormattedCitation":"(8)"},"properties":{"noteIndex":0},"schema":"https://github.com/citation-style-language/schema/raw/master/csl-citation.json"}</w:instrText>
      </w:r>
      <w:r w:rsidR="00D851EC" w:rsidRPr="00256D07">
        <w:rPr>
          <w:lang w:val="en-GB"/>
        </w:rPr>
        <w:fldChar w:fldCharType="separate"/>
      </w:r>
      <w:r w:rsidR="00D851EC" w:rsidRPr="00256D07">
        <w:rPr>
          <w:lang w:val="en-GB"/>
        </w:rPr>
        <w:t>(8)</w:t>
      </w:r>
      <w:r w:rsidR="00D851EC" w:rsidRPr="00256D07">
        <w:rPr>
          <w:lang w:val="en-GB"/>
        </w:rPr>
        <w:fldChar w:fldCharType="end"/>
      </w:r>
      <w:r w:rsidR="00D851EC" w:rsidRPr="00256D07">
        <w:rPr>
          <w:lang w:val="en-GB"/>
        </w:rPr>
        <w:t>.</w:t>
      </w:r>
      <w:r w:rsidR="00D851EC" w:rsidRPr="00A45F3C">
        <w:rPr>
          <w:lang w:val="en-GB"/>
        </w:rPr>
        <w:t xml:space="preserve">  That is why, it is not advised to travel in that period. In 2019, the American Society of Transplantation Infectious Diseases Community of Practice, published a set of guidelines on how to prepare the patient following </w:t>
      </w:r>
      <w:r w:rsidR="004562B6">
        <w:rPr>
          <w:lang w:val="en-GB"/>
        </w:rPr>
        <w:t xml:space="preserve">solid </w:t>
      </w:r>
      <w:r w:rsidR="00D851EC" w:rsidRPr="00A45F3C">
        <w:rPr>
          <w:lang w:val="en-GB"/>
        </w:rPr>
        <w:t xml:space="preserve">organ transplantation for a trip </w:t>
      </w:r>
      <w:r w:rsidR="00D851EC" w:rsidRPr="00A45F3C">
        <w:rPr>
          <w:lang w:val="en-GB"/>
        </w:rPr>
        <w:fldChar w:fldCharType="begin" w:fldLock="1"/>
      </w:r>
      <w:r w:rsidR="00D851EC" w:rsidRPr="00A45F3C">
        <w:rPr>
          <w:lang w:val="en-GB"/>
        </w:rPr>
        <w:instrText>ADDIN CSL_CITATION {"citationItems":[{"id":"ITEM-1","itemData":{"DOI":"10.1111/ctr.13529","ISSN":"13990012","PMID":"30859623","abstract":"These updated guidelines from the Infectious Diseases Community of Practice of the American Society of Transplantation review recommendations for prevention and management of travel-related infection in solid organ transplant (SOT) recipients as well as risks associated with transplant tourism. Counseling regarding travel post-transplant should be included during the pre-transplant evaluation, and all SOT recipients should be seen by a travel medicine specialist prior to traveling to destinations with higher rates of infection. Patients should be advised on vaccine-preventable illnesses as well as any need for prophylaxis (ie, malaria) based on their individual travel itineraries. Information with regards to specific recommendations for vaccines and prophylactic medications, along with drug-drug interactions, is summarized. Counseling should be provided for modifiable risks and exposures (ie, food and water safety, and insect bite prevention) as well as non-infectious travel topics. These guidelines also briefly address risks associated with transplant tourism and specific infections to consider if patients seek care for transplants done in foreign countries.","author":[{"dropping-particle":"","family":"Buchan","given":"C. Arianne","non-dropping-particle":"","parse-names":false,"suffix":""},{"dropping-particle":"","family":"Kotton","given":"Camille Nelson","non-dropping-particle":"","parse-names":false,"suffix":""}],"container-title":"Clinical Transplantation","id":"ITEM-1","issue":"9","issued":{"date-parts":[["2019"]]},"page":"1-16","title":"Travel medicine, transplant tourism, and the solid organ transplant recipient—Guidelines from the American Society of Transplantation Infectious Diseases Community of Practice","type":"article-journal","volume":"33"},"uris":["http://www.mendeley.com/documents/?uuid=27ca3df5-3920-41ae-9d8e-a2dfb1e17957"]}],"mendeley":{"formattedCitation":"(9)","plainTextFormattedCitation":"(9)","previouslyFormattedCitation":"(9)"},"properties":{"noteIndex":0},"schema":"https://github.com/citation-style-language/schema/raw/master/csl-citation.json"}</w:instrText>
      </w:r>
      <w:r w:rsidR="00D851EC" w:rsidRPr="00A45F3C">
        <w:rPr>
          <w:lang w:val="en-GB"/>
        </w:rPr>
        <w:fldChar w:fldCharType="separate"/>
      </w:r>
      <w:r w:rsidR="00D851EC" w:rsidRPr="00A45F3C">
        <w:rPr>
          <w:lang w:val="en-GB"/>
        </w:rPr>
        <w:t>(9)</w:t>
      </w:r>
      <w:r w:rsidR="00D851EC" w:rsidRPr="00A45F3C">
        <w:rPr>
          <w:lang w:val="en-GB"/>
        </w:rPr>
        <w:fldChar w:fldCharType="end"/>
      </w:r>
      <w:r w:rsidR="00D851EC" w:rsidRPr="00A45F3C">
        <w:rPr>
          <w:lang w:val="en-GB"/>
        </w:rPr>
        <w:t>. Two issues the paper dea</w:t>
      </w:r>
      <w:r w:rsidR="00C05E13">
        <w:rPr>
          <w:lang w:val="en-GB"/>
        </w:rPr>
        <w:t>l</w:t>
      </w:r>
      <w:r w:rsidR="00D851EC" w:rsidRPr="00A45F3C">
        <w:rPr>
          <w:lang w:val="en-GB"/>
        </w:rPr>
        <w:t xml:space="preserve">s with draw our particular attention. </w:t>
      </w:r>
      <w:r w:rsidR="00D3488F" w:rsidRPr="00A45F3C">
        <w:rPr>
          <w:lang w:val="en-GB"/>
        </w:rPr>
        <w:t>First</w:t>
      </w:r>
      <w:r w:rsidR="00D851EC" w:rsidRPr="00A45F3C">
        <w:rPr>
          <w:lang w:val="en-GB"/>
        </w:rPr>
        <w:t xml:space="preserve">, already at </w:t>
      </w:r>
      <w:proofErr w:type="spellStart"/>
      <w:r w:rsidR="00D851EC" w:rsidRPr="00A45F3C">
        <w:rPr>
          <w:lang w:val="en-GB"/>
        </w:rPr>
        <w:t>K</w:t>
      </w:r>
      <w:r w:rsidR="00C05E13">
        <w:rPr>
          <w:lang w:val="en-GB"/>
        </w:rPr>
        <w:t>T</w:t>
      </w:r>
      <w:r w:rsidR="00D851EC" w:rsidRPr="00A45F3C">
        <w:rPr>
          <w:lang w:val="en-GB"/>
        </w:rPr>
        <w:t>x</w:t>
      </w:r>
      <w:proofErr w:type="spellEnd"/>
      <w:r w:rsidR="00D851EC" w:rsidRPr="00A45F3C">
        <w:rPr>
          <w:lang w:val="en-GB"/>
        </w:rPr>
        <w:t xml:space="preserve"> qualifying stage, the doctor must discuss with the patient his/her future travelling plans. One must consider any necessary vaccinations, which after the transplantation are contraindicated due to applied immunosuppression</w:t>
      </w:r>
      <w:r w:rsidR="00D3488F">
        <w:rPr>
          <w:lang w:val="en-GB"/>
        </w:rPr>
        <w:t xml:space="preserve"> </w:t>
      </w:r>
      <w:r w:rsidR="00D851EC" w:rsidRPr="00A45F3C">
        <w:rPr>
          <w:lang w:val="en-GB"/>
        </w:rPr>
        <w:fldChar w:fldCharType="begin" w:fldLock="1"/>
      </w:r>
      <w:r w:rsidR="00D851EC" w:rsidRPr="00A45F3C">
        <w:rPr>
          <w:lang w:val="en-GB"/>
        </w:rPr>
        <w:instrText>ADDIN CSL_CITATION {"citationItems":[{"id":"ITEM-1","itemData":{"DOI":"10.1053/j.ajkd.2019.06.014","ISSN":"15236838","PMID":"31585683","abstract":"Infection is a major cause of morbidity and mortality in patients with chronic kidney disease (CKD), including those receiving maintenance dialysis or with a kidney transplant. Although responses to vaccines are impaired in these populations, immunizations remain an important component of preventative care due to their favorable safety profiles and the high rate of infection in these patients. Most guidelines for patients with CKD focus on the importance of the hepatitis B, influenza, and pneumococcal vaccines in addition to age-appropriate immunizations. More data are needed to determine the clinical efficacy of these immunizations and others in this population and define optimal dosing and timing for administration. Studies have suggested that there may be a benefit to immunization before the onset of dialysis or transplantation because patients with early-stage CKD generally have higher rates of seroconversion. Because nephrologists often serve as primary care physicians for patients with CKD, it is important to understand the role of vaccinations in the preventive care of this patient population","author":[{"dropping-particle":"","family":"Krueger","given":"Karen M.","non-dropping-particle":"","parse-names":false,"suffix":""},{"dropping-particle":"","family":"Ison","given":"Michael G.","non-dropping-particle":"","parse-names":false,"suffix":""},{"dropping-particle":"","family":"Ghossein","given":"Cybele","non-dropping-particle":"","parse-names":false,"suffix":""}],"container-title":"American Journal of Kidney Diseases","id":"ITEM-1","issue":"3","issued":{"date-parts":[["2020"]]},"page":"417-425","publisher":"Elsevier Inc","title":"Practical Guide to Vaccination in All Stages of CKD, Including Patients Treated by Dialysis or Kidney Transplantation","type":"article-journal","volume":"75"},"uris":["http://www.mendeley.com/documents/?uuid=e282c5a5-a433-48fa-9ad4-9f2f993188ff"]}],"mendeley":{"formattedCitation":"(10)","plainTextFormattedCitation":"(10)","previouslyFormattedCitation":"(10)"},"properties":{"noteIndex":0},"schema":"https://github.com/citation-style-language/schema/raw/master/csl-citation.json"}</w:instrText>
      </w:r>
      <w:r w:rsidR="00D851EC" w:rsidRPr="00A45F3C">
        <w:rPr>
          <w:lang w:val="en-GB"/>
        </w:rPr>
        <w:fldChar w:fldCharType="separate"/>
      </w:r>
      <w:r w:rsidR="00D851EC" w:rsidRPr="00A45F3C">
        <w:rPr>
          <w:lang w:val="en-GB"/>
        </w:rPr>
        <w:t>(10)</w:t>
      </w:r>
      <w:r w:rsidR="00D851EC" w:rsidRPr="00A45F3C">
        <w:rPr>
          <w:lang w:val="en-GB"/>
        </w:rPr>
        <w:fldChar w:fldCharType="end"/>
      </w:r>
      <w:r w:rsidR="00D851EC" w:rsidRPr="00A45F3C">
        <w:rPr>
          <w:lang w:val="en-GB"/>
        </w:rPr>
        <w:t>. Secondly, before a trip, above all, before visiting tropical zone countries, a consultation with a medical doctor, specialist in travel medicine, is recommended</w:t>
      </w:r>
      <w:r w:rsidR="00D3488F">
        <w:rPr>
          <w:lang w:val="en-GB"/>
        </w:rPr>
        <w:t xml:space="preserve"> </w:t>
      </w:r>
      <w:r w:rsidR="00D851EC" w:rsidRPr="00A45F3C">
        <w:rPr>
          <w:lang w:val="en-GB"/>
        </w:rPr>
        <w:fldChar w:fldCharType="begin" w:fldLock="1"/>
      </w:r>
      <w:r w:rsidR="00D851EC" w:rsidRPr="00A45F3C">
        <w:rPr>
          <w:lang w:val="en-GB"/>
        </w:rPr>
        <w:instrText>ADDIN CSL_CITATION {"citationItems":[{"id":"ITEM-1","itemData":{"DOI":"10.1111/j.1399-0012.2007.00691.x","ISSN":"09020063","PMID":"17645721","abstract":"A cross-sectional, descriptive study was conducted among Dutch kidney transplant recipients to investigate travel health knowledge, attitudes and practices while staying abroad. A total of 290 individuals visiting the nephrology outpatient clinic completed the questionnaires. Thirty four percent of the responders had traveled outside Western Europe (WE) and Northern America (NA); 22% of these travelers did not seek pre-travel health advice. Transplant physicians were most frequently consulted for pre-travel advice (53%). Of the responders traveling outside WE and NA 29% were ill during their most recent journey. Diabetic transplant recipients were at the highest risk. Four of seventeen ill recipients (24%) were hospitalized, reflecting the high morbidity of travel-related disease in this patient group. Our data show that there is need for improvement of pre-travel healthcare, and suggest an important role for transplant physicians in providing adequate counseling. © 2007 Blackwell Munksgaard.","author":[{"dropping-particle":"","family":"Roukens","given":"A. H.E.","non-dropping-particle":"","parse-names":false,"suffix":""},{"dropping-particle":"","family":"Dissel","given":"J. T.","non-dropping-particle":"van","parse-names":false,"suffix":""},{"dropping-particle":"","family":"Fijter","given":"J. W.","non-dropping-particle":"de","parse-names":false,"suffix":""},{"dropping-particle":"","family":"Visser","given":"L. G.","non-dropping-particle":"","parse-names":false,"suffix":""}],"container-title":"Clinical Transplantation","id":"ITEM-1","issue":"4","issued":{"date-parts":[["2007"]]},"page":"567-570","title":"Health preparations and travel-related morbidity of kidney transplant recipients traveling to developing countries","type":"article-journal","volume":"21"},"uris":["http://www.mendeley.com/documents/?uuid=14c23c31-3ce6-42e0-91e0-83d8a20a5c84"]}],"mendeley":{"formattedCitation":"(6)","plainTextFormattedCitation":"(6)","previouslyFormattedCitation":"(6)"},"properties":{"noteIndex":0},"schema":"https://github.com/citation-style-language/schema/raw/master/csl-citation.json"}</w:instrText>
      </w:r>
      <w:r w:rsidR="00D851EC" w:rsidRPr="00A45F3C">
        <w:rPr>
          <w:lang w:val="en-GB"/>
        </w:rPr>
        <w:fldChar w:fldCharType="separate"/>
      </w:r>
      <w:r w:rsidR="00D851EC" w:rsidRPr="00A45F3C">
        <w:rPr>
          <w:lang w:val="en-GB"/>
        </w:rPr>
        <w:t>(6)</w:t>
      </w:r>
      <w:r w:rsidR="00D851EC" w:rsidRPr="00A45F3C">
        <w:rPr>
          <w:lang w:val="en-GB"/>
        </w:rPr>
        <w:fldChar w:fldCharType="end"/>
      </w:r>
      <w:r w:rsidR="00D851EC" w:rsidRPr="00A45F3C">
        <w:rPr>
          <w:lang w:val="en-GB"/>
        </w:rPr>
        <w:t xml:space="preserve">. The studies conducted amongst the </w:t>
      </w:r>
      <w:r w:rsidR="00845C17" w:rsidRPr="00A45F3C">
        <w:rPr>
          <w:lang w:val="en-GB"/>
        </w:rPr>
        <w:t>recipient</w:t>
      </w:r>
      <w:r w:rsidR="00845C17">
        <w:rPr>
          <w:lang w:val="en-GB"/>
        </w:rPr>
        <w:t>s</w:t>
      </w:r>
      <w:r w:rsidR="00D851EC" w:rsidRPr="00A45F3C">
        <w:rPr>
          <w:lang w:val="en-GB"/>
        </w:rPr>
        <w:t xml:space="preserve"> of vascularised organs who travelled outside the USA and Canada showed that over a half of the study subjects chose countries with endemic hepatitis A, and only 5% of the patients had been </w:t>
      </w:r>
      <w:r w:rsidR="00845C17" w:rsidRPr="00A45F3C">
        <w:rPr>
          <w:lang w:val="en-GB"/>
        </w:rPr>
        <w:t>vaccinated</w:t>
      </w:r>
      <w:r w:rsidR="00D851EC" w:rsidRPr="00A45F3C">
        <w:rPr>
          <w:lang w:val="en-GB"/>
        </w:rPr>
        <w:t xml:space="preserve"> before travelling.  Amongst </w:t>
      </w:r>
      <w:proofErr w:type="spellStart"/>
      <w:r w:rsidR="00D851EC" w:rsidRPr="00A45F3C">
        <w:rPr>
          <w:lang w:val="en-GB"/>
        </w:rPr>
        <w:t>KTx</w:t>
      </w:r>
      <w:proofErr w:type="spellEnd"/>
      <w:r w:rsidR="00D851EC" w:rsidRPr="00A45F3C">
        <w:rPr>
          <w:lang w:val="en-GB"/>
        </w:rPr>
        <w:t xml:space="preserve"> patients travelling to the countries with mosquito-transmitted diseases</w:t>
      </w:r>
      <w:r w:rsidR="004A0555">
        <w:rPr>
          <w:lang w:val="en-GB"/>
        </w:rPr>
        <w:t>,</w:t>
      </w:r>
      <w:r w:rsidR="00D851EC" w:rsidRPr="00A45F3C">
        <w:rPr>
          <w:lang w:val="en-GB"/>
        </w:rPr>
        <w:t xml:space="preserve"> malaria and dengue, only 25% of the patients followed recommended prophylaxis </w:t>
      </w:r>
      <w:r w:rsidR="00D851EC" w:rsidRPr="00A45F3C">
        <w:rPr>
          <w:lang w:val="en-GB"/>
        </w:rPr>
        <w:fldChar w:fldCharType="begin" w:fldLock="1"/>
      </w:r>
      <w:r w:rsidR="00D851EC" w:rsidRPr="00A45F3C">
        <w:rPr>
          <w:lang w:val="en-GB"/>
        </w:rPr>
        <w:instrText>ADDIN CSL_CITATION {"citationItems":[{"id":"ITEM-1","itemData":{"DOI":"10.2310/7060.2004.13633","ISSN":"11951982","PMID":"14769286","abstract":"Background: International travel is associated with an increased risk of enteric, vector-borne and bloodborne infections. The risk of acquiring travel-related illness is higher in those who are immunocompromised. However, little is known about travel practices and risk behaviors in transplant recipients who travel. We herein profile transplant recipients who travel, and characterize their pretravel precautions, travel activities, burden of illness, and exposure history. Methods: With the use of a standardized and validated questionnaire, patients attending a transplant clinic were surveyed regarding recent travel and risk behaviors. Results: Of 267 transplant recipients who participated, 95 (36%) indicated that they had recently traveled outside Canada and the USA. Their mean age was 49.9 years, 54% were male, and 54% were born outside Canada. Eighty-six percent of travelers were receiving at least two immunosuppressive drugs at the time of their trip. Sixty-six percent of travelers sought pretravel advice, primarily from their transplant physician. Sixty-three percent traveled to areas where hepatitis A is endemic, but only 5% had received hepatitis A immunization. Fifty percent traveled to dengue- and malaria-endemic areas, but &lt;25% adhered to mosquito prevention measures. Ten percent reported behaviors that exposed them to blood or body fluids, including injections, body piercing, and casual sexual activity. Conclusions: Solid organ transplant recipients represent a unique group of compromised travelers; however, few were adequately protected against travel-associated enteric, vector-borne and bloodborne pathogens.","author":[{"dropping-particle":"","family":"Boggild","given":"Andrea K.","non-dropping-particle":"","parse-names":false,"suffix":""},{"dropping-particle":"","family":"Sano","given":"Marie","non-dropping-particle":"","parse-names":false,"suffix":""},{"dropping-particle":"","family":"Humar","given":"Atul","non-dropping-particle":"","parse-names":false,"suffix":""},{"dropping-particle":"","family":"Gilman","given":"Matt","non-dropping-particle":"","parse-names":false,"suffix":""},{"dropping-particle":"","family":"Salit","given":"Irving","non-dropping-particle":"","parse-names":false,"suffix":""},{"dropping-particle":"","family":"Kain","given":"Kevin C.","non-dropping-particle":"","parse-names":false,"suffix":""}],"container-title":"Journal of Travel Medicine","id":"ITEM-1","issue":"1","issued":{"date-parts":[["2004"]]},"page":"37-43","title":"Travel Patterns and Risk Behavior in Solid Organ Transplant Recipients","type":"article-journal","volume":"11"},"uris":["http://www.mendeley.com/documents/?uuid=8f71dd66-d9bc-4244-9a9d-d7e78be26c09"]}],"mendeley":{"formattedCitation":"(11)","plainTextFormattedCitation":"(11)","previouslyFormattedCitation":"(11)"},"properties":{"noteIndex":0},"schema":"https://github.com/citation-style-language/schema/raw/master/csl-citation.json"}</w:instrText>
      </w:r>
      <w:r w:rsidR="00D851EC" w:rsidRPr="00A45F3C">
        <w:rPr>
          <w:lang w:val="en-GB"/>
        </w:rPr>
        <w:fldChar w:fldCharType="separate"/>
      </w:r>
      <w:r w:rsidR="00D851EC" w:rsidRPr="00A45F3C">
        <w:rPr>
          <w:lang w:val="en-GB"/>
        </w:rPr>
        <w:t>(11)</w:t>
      </w:r>
      <w:r w:rsidR="00D851EC" w:rsidRPr="00A45F3C">
        <w:rPr>
          <w:lang w:val="en-GB"/>
        </w:rPr>
        <w:fldChar w:fldCharType="end"/>
      </w:r>
      <w:r w:rsidR="00D851EC" w:rsidRPr="00A45F3C">
        <w:rPr>
          <w:lang w:val="en-GB"/>
        </w:rPr>
        <w:t xml:space="preserve">. The risk of developing various types of infections </w:t>
      </w:r>
      <w:r w:rsidR="00D851EC" w:rsidRPr="00A45F3C">
        <w:rPr>
          <w:lang w:val="en-GB"/>
        </w:rPr>
        <w:lastRenderedPageBreak/>
        <w:t xml:space="preserve">amongst </w:t>
      </w:r>
      <w:r w:rsidR="004A0555" w:rsidRPr="00A45F3C">
        <w:rPr>
          <w:lang w:val="en-GB"/>
        </w:rPr>
        <w:t>travellers</w:t>
      </w:r>
      <w:r w:rsidR="00D851EC" w:rsidRPr="00A45F3C">
        <w:rPr>
          <w:lang w:val="en-GB"/>
        </w:rPr>
        <w:t xml:space="preserve"> in the same population is significantly higher. Both the disease, typically </w:t>
      </w:r>
      <w:r w:rsidR="004A0555" w:rsidRPr="00A45F3C">
        <w:rPr>
          <w:lang w:val="en-GB"/>
        </w:rPr>
        <w:t>diarrhoea</w:t>
      </w:r>
      <w:r w:rsidR="00D851EC" w:rsidRPr="00A45F3C">
        <w:rPr>
          <w:lang w:val="en-GB"/>
        </w:rPr>
        <w:t xml:space="preserve">, as well as the use of antibiotics, may have an impact on the </w:t>
      </w:r>
      <w:r w:rsidR="004A0555" w:rsidRPr="00A45F3C">
        <w:rPr>
          <w:lang w:val="en-GB"/>
        </w:rPr>
        <w:t>concentration</w:t>
      </w:r>
      <w:r w:rsidR="00D851EC" w:rsidRPr="00A45F3C">
        <w:rPr>
          <w:lang w:val="en-GB"/>
        </w:rPr>
        <w:t xml:space="preserve"> of </w:t>
      </w:r>
      <w:r w:rsidR="004A0555" w:rsidRPr="00A45F3C">
        <w:rPr>
          <w:lang w:val="en-GB"/>
        </w:rPr>
        <w:t>immunosuppressive</w:t>
      </w:r>
      <w:r w:rsidR="00D851EC" w:rsidRPr="00A45F3C">
        <w:rPr>
          <w:lang w:val="en-GB"/>
        </w:rPr>
        <w:t xml:space="preserve"> agents, which ha</w:t>
      </w:r>
      <w:r w:rsidR="004A0555">
        <w:rPr>
          <w:lang w:val="en-GB"/>
        </w:rPr>
        <w:t>ve</w:t>
      </w:r>
      <w:r w:rsidR="00D851EC" w:rsidRPr="00A45F3C">
        <w:rPr>
          <w:lang w:val="en-GB"/>
        </w:rPr>
        <w:t xml:space="preserve"> a narrow therapeutic index </w:t>
      </w:r>
      <w:r w:rsidR="00D851EC" w:rsidRPr="00A45F3C">
        <w:rPr>
          <w:lang w:val="en-GB"/>
        </w:rPr>
        <w:fldChar w:fldCharType="begin" w:fldLock="1"/>
      </w:r>
      <w:r w:rsidR="00D851EC" w:rsidRPr="00A45F3C">
        <w:rPr>
          <w:lang w:val="en-GB"/>
        </w:rPr>
        <w:instrText>ADDIN CSL_CITATION {"citationItems":[{"id":"ITEM-1","itemData":{"DOI":"10.1016/j.trre.2018.11.001","ISSN":"15579816","PMID":"30473173","abstract":"Gastrointestinal (GI) discomfort is common after renal transplantation and can be caused by the use of various immunosuppressive drugs. GI symptoms affect the quality of life, lead to an impaired graft survival and an increased mortality. Moreover, diseases and disturbances of the GI tract also affect the pharmacokinetics of immunosuppressive drugs. This review addresses the interaction between immunosuppressive agents and GI disorders. The GI tract is involved in the metabolism of several immunosuppressive drugs. Calcineurin inhibitors, mTor inhibitors, and corticosteroids are subjected to metabolism by the intestinal cytochrome P450 (CYP3A) and by the drug efflux pump ABCB1. Mycophenolate is partly metabolized in the stomach and intestine and undergoes enterohepatic recirculation. Gastrointestinal disturbances can lead to a modified exposure to immunosuppressive drugs. In the first and second part of this review, we focus on the role of the GI tract in the pharmacokinetics of the immunosuppressive drugs and how to adjust immunosuppressive therapy in patients with vomiting, need for tube feeding, delayed gastric emptying, intestinal resection, and diarrhea. In the third part, we review the GI adverse effects of the various immunosuppressive drugs, with special attention for diarrhea and dyspepsia. Finally, we discuss the effects of drugs used for relief of GI complaints on the exposure to immunosuppressive agents.","author":[{"dropping-particle":"","family":"Tielemans","given":"Merel M.","non-dropping-particle":"","parse-names":false,"suffix":""},{"dropping-particle":"","family":"Boekel","given":"Gerben A.J.","non-dropping-particle":"van","parse-names":false,"suffix":""},{"dropping-particle":"","family":"Gelder","given":"Teun","non-dropping-particle":"van","parse-names":false,"suffix":""},{"dropping-particle":"","family":"Tjwa","given":"Eric T.","non-dropping-particle":"","parse-names":false,"suffix":""},{"dropping-particle":"","family":"Hilbrands","given":"Luuk B.","non-dropping-particle":"","parse-names":false,"suffix":""}],"container-title":"Transplantation Reviews","id":"ITEM-1","issue":"2","issued":{"date-parts":[["2019"]]},"page":"55-63","publisher":"Elsevier Inc.","title":"Immunosuppressive drugs and the gastrointestinal tract in renal transplant patients","type":"article-journal","volume":"33"},"uris":["http://www.mendeley.com/documents/?uuid=a8c2f180-5cef-424d-ac3e-915545cafdea"]}],"mendeley":{"formattedCitation":"(12)","plainTextFormattedCitation":"(12)","previouslyFormattedCitation":"(12)"},"properties":{"noteIndex":0},"schema":"https://github.com/citation-style-language/schema/raw/master/csl-citation.json"}</w:instrText>
      </w:r>
      <w:r w:rsidR="00D851EC" w:rsidRPr="00A45F3C">
        <w:rPr>
          <w:lang w:val="en-GB"/>
        </w:rPr>
        <w:fldChar w:fldCharType="separate"/>
      </w:r>
      <w:r w:rsidR="00D851EC" w:rsidRPr="00A45F3C">
        <w:rPr>
          <w:lang w:val="en-GB"/>
        </w:rPr>
        <w:t>(12)</w:t>
      </w:r>
      <w:r w:rsidR="00D851EC" w:rsidRPr="00A45F3C">
        <w:rPr>
          <w:lang w:val="en-GB"/>
        </w:rPr>
        <w:fldChar w:fldCharType="end"/>
      </w:r>
      <w:r w:rsidR="00D851EC" w:rsidRPr="00A45F3C">
        <w:rPr>
          <w:lang w:val="en-GB"/>
        </w:rPr>
        <w:t xml:space="preserve">. Too high </w:t>
      </w:r>
      <w:r w:rsidR="00FB7ED4">
        <w:rPr>
          <w:lang w:val="en-GB"/>
        </w:rPr>
        <w:t>levels are</w:t>
      </w:r>
      <w:r w:rsidR="00D851EC" w:rsidRPr="00A45F3C">
        <w:rPr>
          <w:lang w:val="en-GB"/>
        </w:rPr>
        <w:t xml:space="preserve"> nephrotoxic, whereas too low levels could </w:t>
      </w:r>
      <w:proofErr w:type="gramStart"/>
      <w:r w:rsidR="00D851EC" w:rsidRPr="00A45F3C">
        <w:rPr>
          <w:lang w:val="en-GB"/>
        </w:rPr>
        <w:t>results</w:t>
      </w:r>
      <w:proofErr w:type="gramEnd"/>
      <w:r w:rsidR="00D851EC" w:rsidRPr="00A45F3C">
        <w:rPr>
          <w:lang w:val="en-GB"/>
        </w:rPr>
        <w:t xml:space="preserve"> in acute rejection of the transplanted kidney.</w:t>
      </w:r>
    </w:p>
    <w:p w14:paraId="4324A705" w14:textId="77777777" w:rsidR="0089302A" w:rsidRPr="00A45F3C" w:rsidRDefault="0089302A" w:rsidP="00552878">
      <w:pPr>
        <w:spacing w:line="360" w:lineRule="auto"/>
        <w:rPr>
          <w:lang w:val="en-GB"/>
        </w:rPr>
      </w:pPr>
    </w:p>
    <w:p w14:paraId="6F178037" w14:textId="28A1C20D" w:rsidR="00771873" w:rsidRPr="00A45F3C" w:rsidRDefault="008C2778" w:rsidP="000565FF">
      <w:pPr>
        <w:spacing w:line="480" w:lineRule="auto"/>
        <w:rPr>
          <w:lang w:val="en-GB"/>
        </w:rPr>
      </w:pPr>
      <w:r w:rsidRPr="00A45F3C">
        <w:rPr>
          <w:lang w:val="en-GB"/>
        </w:rPr>
        <w:t xml:space="preserve">In highly developed countries, travelling is common among RRT patients despite significant logistics issues related to the same. A change of the place of stay and climate has a positive effect on their wellbeing. However, there is a group of patients, who do not benefit from trips.  Amongst the factors which have a negative impact on the health condition of the RRT </w:t>
      </w:r>
      <w:r w:rsidR="00720E34" w:rsidRPr="00A45F3C">
        <w:rPr>
          <w:lang w:val="en-GB"/>
        </w:rPr>
        <w:t>traveller</w:t>
      </w:r>
      <w:r w:rsidRPr="00A45F3C">
        <w:rPr>
          <w:lang w:val="en-GB"/>
        </w:rPr>
        <w:t xml:space="preserve"> are:</w:t>
      </w:r>
    </w:p>
    <w:p w14:paraId="55C4DA05" w14:textId="7148F3BB" w:rsidR="003948AC" w:rsidRPr="00256D07" w:rsidRDefault="00771873" w:rsidP="000565FF">
      <w:pPr>
        <w:spacing w:line="480" w:lineRule="auto"/>
        <w:rPr>
          <w:lang w:val="en-GB"/>
        </w:rPr>
      </w:pPr>
      <w:r w:rsidRPr="00A45F3C">
        <w:rPr>
          <w:lang w:val="en-GB"/>
        </w:rPr>
        <w:t xml:space="preserve">an increased risk of anaemia, infections, foreign dialysis station staff </w:t>
      </w:r>
      <w:r w:rsidR="00720E34">
        <w:rPr>
          <w:lang w:val="en-GB"/>
        </w:rPr>
        <w:t>–</w:t>
      </w:r>
      <w:r w:rsidRPr="00A45F3C">
        <w:rPr>
          <w:lang w:val="en-GB"/>
        </w:rPr>
        <w:t xml:space="preserve"> </w:t>
      </w:r>
      <w:r w:rsidR="00720E34">
        <w:rPr>
          <w:lang w:val="en-GB"/>
        </w:rPr>
        <w:t>i</w:t>
      </w:r>
      <w:r w:rsidRPr="00A45F3C">
        <w:rPr>
          <w:lang w:val="en-GB"/>
        </w:rPr>
        <w:t xml:space="preserve">n the case of </w:t>
      </w:r>
      <w:r w:rsidR="00720E34" w:rsidRPr="00A45F3C">
        <w:rPr>
          <w:lang w:val="en-GB"/>
        </w:rPr>
        <w:t>haemodialyzed</w:t>
      </w:r>
      <w:r w:rsidRPr="00A45F3C">
        <w:rPr>
          <w:lang w:val="en-GB"/>
        </w:rPr>
        <w:t xml:space="preserve"> patients, language barrier, difficulties in following the right diet </w:t>
      </w:r>
      <w:r w:rsidRPr="00A45F3C">
        <w:rPr>
          <w:lang w:val="en-GB"/>
        </w:rPr>
        <w:fldChar w:fldCharType="begin" w:fldLock="1"/>
      </w:r>
      <w:r w:rsidRPr="00A45F3C">
        <w:rPr>
          <w:lang w:val="en-GB"/>
        </w:rPr>
        <w:instrText>ADDIN CSL_CITATION {"citationItems":[{"id":"ITEM-1","itemData":{"DOI":"10.1111/jtm.12121","ISSN":"17088305","PMID":"24750403","abstract":"Background While there is a recognized risk of hepatitis C acquisition associated with dialysis away from the \"home\" center, there is little documented data on the effect that dialysis while traveling has on the dialysis patient's health. This study was designed to examine the incidence of travel within a hemodialysis population and to ascertain whether travel was associated with morbidity for patients on hemodialysis. Methods Travel data were collected prospectively over a 6-month period, from April 2009, for all patients receiving maintenance hemodialysis across our dialysis centers. Biochemical, microbiological, and hematological parameters as well as hepatitis serology and antibiotic starts were recorded for 12 weeks prior to and following dialysis away from center. Results A total of 172 individuals traveled on 200 occasions. The blood stream infection rate for travelers with a central venous catheter was 0.25 versus 0.83/1,000 access days (p = 0.038) in the 12 weeks pre-travel versus post-travel. Parenteral and oral antibiotic starts were both significantly elevated post-travel and were mainly instituted for either chest or urinary sepsis. There was evidence of raised inflammatory markers and anemia on return to center but no evidence of hepatitis B or hepatitis C seroconversion. Conclusions Travel and dialysis away from a patient's usual hemodialysis unit is a common occurrence but is associated with an increased risk of bacterial infection, anemia, and inflammatory response. This study provides evidence for the concern that hemodialysis away from center is associated with increased morbidity. © 2014 International Society of Travel Medicine.","author":[{"dropping-particle":"","family":"Corbett","given":"Richard W.","non-dropping-particle":"","parse-names":false,"suffix":""},{"dropping-particle":"","family":"Prout","given":"Virginia","non-dropping-particle":"","parse-names":false,"suffix":""},{"dropping-particle":"","family":"Haynes","given":"Deborah","non-dropping-particle":"","parse-names":false,"suffix":""},{"dropping-particle":"","family":"Edwards","given":"Claire","non-dropping-particle":"","parse-names":false,"suffix":""},{"dropping-particle":"","family":"Frankel","given":"Andrew H.","non-dropping-particle":"","parse-names":false,"suffix":""}],"container-title":"Journal of Travel Medicine","id":"ITEM-1","issue":"4","issued":{"date-parts":[["2014"]]},"page":"255-259","title":"Problems associated with hemodialysis and travel","type":"article-journal","volume":"21"},"uris":["http://www.mendeley.com/documents/?uuid=9d156d16-2e8e-4155-9187-62fcd45ee172"]}],"mendeley":{"formattedCitation":"(2)","plainTextFormattedCitation":"(2)","previouslyFormattedCitation":"(2)"},"properties":{"noteIndex":0},"schema":"https://github.com/citation-style-language/schema/raw/master/csl-citation.json"}</w:instrText>
      </w:r>
      <w:r w:rsidRPr="00A45F3C">
        <w:rPr>
          <w:lang w:val="en-GB"/>
        </w:rPr>
        <w:fldChar w:fldCharType="separate"/>
      </w:r>
      <w:r w:rsidRPr="00A45F3C">
        <w:rPr>
          <w:lang w:val="en-GB"/>
        </w:rPr>
        <w:t>(2)</w:t>
      </w:r>
      <w:r w:rsidRPr="00A45F3C">
        <w:rPr>
          <w:lang w:val="en-GB"/>
        </w:rPr>
        <w:fldChar w:fldCharType="end"/>
      </w:r>
      <w:r w:rsidRPr="00A45F3C">
        <w:rPr>
          <w:lang w:val="en-GB"/>
        </w:rPr>
        <w:t xml:space="preserve">.  </w:t>
      </w:r>
      <w:r w:rsidRPr="00256D07">
        <w:rPr>
          <w:lang w:val="en-GB"/>
        </w:rPr>
        <w:t xml:space="preserve">Communicating and coordinating high-quality care across borders may be facilitated by increased standardisation of norms and documents for continuity of care, such as care plans and discharge summaries. </w:t>
      </w:r>
    </w:p>
    <w:p w14:paraId="4967337E" w14:textId="4C8B0809" w:rsidR="00771873" w:rsidRDefault="00144552" w:rsidP="000565FF">
      <w:pPr>
        <w:spacing w:line="480" w:lineRule="auto"/>
        <w:rPr>
          <w:lang w:val="en-GB"/>
        </w:rPr>
      </w:pPr>
      <w:r w:rsidRPr="00256D07">
        <w:rPr>
          <w:lang w:val="en-GB"/>
        </w:rPr>
        <w:t xml:space="preserve">Immunization is an important component of preventative care for patients with kidney disease. Unfortunately, patients with advanced kidney disease and/or using immunosuppressing agents generally have lower rates of seroconversion, lower antibody </w:t>
      </w:r>
      <w:proofErr w:type="spellStart"/>
      <w:r w:rsidRPr="00256D07">
        <w:rPr>
          <w:lang w:val="en-GB"/>
        </w:rPr>
        <w:t>titers</w:t>
      </w:r>
      <w:proofErr w:type="spellEnd"/>
      <w:r w:rsidRPr="00256D07">
        <w:rPr>
          <w:lang w:val="en-GB"/>
        </w:rPr>
        <w:t>, and a less sustained response after immunization compared with healthy controls</w:t>
      </w:r>
      <w:r w:rsidRPr="00A45F3C">
        <w:rPr>
          <w:lang w:val="en-GB"/>
        </w:rPr>
        <w:t xml:space="preserve"> </w:t>
      </w:r>
      <w:r w:rsidRPr="00A45F3C">
        <w:rPr>
          <w:lang w:val="en-GB"/>
        </w:rPr>
        <w:fldChar w:fldCharType="begin" w:fldLock="1"/>
      </w:r>
      <w:r w:rsidRPr="00A45F3C">
        <w:rPr>
          <w:lang w:val="en-GB"/>
        </w:rPr>
        <w:instrText>ADDIN CSL_CITATION {"citationItems":[{"id":"ITEM-1","itemData":{"DOI":"10.1053/j.ajkd.2019.06.014","ISSN":"15236838","PMID":"31585683","abstract":"Infection is a major cause of morbidity and mortality in patients with chronic kidney disease (CKD), including those receiving maintenance dialysis or with a kidney transplant. Although responses to vaccines are impaired in these populations, immunizations remain an important component of preventative care due to their favorable safety profiles and the high rate of infection in these patients. Most guidelines for patients with CKD focus on the importance of the hepatitis B, influenza, and pneumococcal vaccines in addition to age-appropriate immunizations. More data are needed to determine the clinical efficacy of these immunizations and others in this population and define optimal dosing and timing for administration. Studies have suggested that there may be a benefit to immunization before the onset of dialysis or transplantation because patients with early-stage CKD generally have higher rates of seroconversion. Because nephrologists often serve as primary care physicians for patients with CKD, it is important to understand the role of vaccinations in the preventive care of this patient population","author":[{"dropping-particle":"","family":"Krueger","given":"Karen M.","non-dropping-particle":"","parse-names":false,"suffix":""},{"dropping-particle":"","family":"Ison","given":"Michael G.","non-dropping-particle":"","parse-names":false,"suffix":""},{"dropping-particle":"","family":"Ghossein","given":"Cybele","non-dropping-particle":"","parse-names":false,"suffix":""}],"container-title":"American Journal of Kidney Diseases","id":"ITEM-1","issue":"3","issued":{"date-parts":[["2020"]]},"page":"417-425","publisher":"Elsevier Inc","title":"Practical Guide to Vaccination in All Stages of CKD, Including Patients Treated by Dialysis or Kidney Transplantation","type":"article-journal","volume":"75"},"uris":["http://www.mendeley.com/documents/?uuid=e282c5a5-a433-48fa-9ad4-9f2f993188ff"]}],"mendeley":{"formattedCitation":"(10)","plainTextFormattedCitation":"(10)","previouslyFormattedCitation":"(10)"},"properties":{"noteIndex":0},"schema":"https://github.com/citation-style-language/schema/raw/master/csl-citation.json"}</w:instrText>
      </w:r>
      <w:r w:rsidRPr="00A45F3C">
        <w:rPr>
          <w:lang w:val="en-GB"/>
        </w:rPr>
        <w:fldChar w:fldCharType="separate"/>
      </w:r>
      <w:r w:rsidRPr="00A45F3C">
        <w:rPr>
          <w:lang w:val="en-GB"/>
        </w:rPr>
        <w:t>(10)</w:t>
      </w:r>
      <w:r w:rsidRPr="00A45F3C">
        <w:rPr>
          <w:lang w:val="en-GB"/>
        </w:rPr>
        <w:fldChar w:fldCharType="end"/>
      </w:r>
      <w:r w:rsidRPr="00A45F3C">
        <w:rPr>
          <w:lang w:val="en-GB"/>
        </w:rPr>
        <w:t xml:space="preserve">. </w:t>
      </w:r>
    </w:p>
    <w:p w14:paraId="7FE50DC3" w14:textId="1CA56C28" w:rsidR="007B6F46" w:rsidRPr="00A45F3C" w:rsidRDefault="007B6F46" w:rsidP="000565FF">
      <w:pPr>
        <w:spacing w:line="480" w:lineRule="auto"/>
        <w:rPr>
          <w:lang w:val="en-GB"/>
        </w:rPr>
      </w:pPr>
      <w:r>
        <w:rPr>
          <w:lang w:val="en-GB"/>
        </w:rPr>
        <w:t>Summary</w:t>
      </w:r>
    </w:p>
    <w:p w14:paraId="29ED644A" w14:textId="6EA26822" w:rsidR="00A77DC1" w:rsidRPr="00A45F3C" w:rsidRDefault="00A77DC1" w:rsidP="000565FF">
      <w:pPr>
        <w:spacing w:line="480" w:lineRule="auto"/>
        <w:rPr>
          <w:lang w:val="en-GB"/>
        </w:rPr>
      </w:pPr>
      <w:r w:rsidRPr="00A45F3C">
        <w:rPr>
          <w:lang w:val="en-GB"/>
        </w:rPr>
        <w:t xml:space="preserve">In the 21st century, long-distance travelling by RRT patients is possible. The patients may benefit from travelling as far as improving the quality of their lives is concerned. However, </w:t>
      </w:r>
      <w:r w:rsidRPr="00A45F3C">
        <w:rPr>
          <w:lang w:val="en-GB"/>
        </w:rPr>
        <w:lastRenderedPageBreak/>
        <w:t>some of them will be exposed to infectious and non-infectious complications related to travel</w:t>
      </w:r>
      <w:r w:rsidR="00BA1547">
        <w:rPr>
          <w:lang w:val="en-GB"/>
        </w:rPr>
        <w:t>ling</w:t>
      </w:r>
      <w:r w:rsidRPr="00A45F3C">
        <w:rPr>
          <w:lang w:val="en-GB"/>
        </w:rPr>
        <w:t>. Guidelines concerning the ways in which the patients should be prepared for trip</w:t>
      </w:r>
      <w:r w:rsidR="00BA1547">
        <w:rPr>
          <w:lang w:val="en-GB"/>
        </w:rPr>
        <w:t>s</w:t>
      </w:r>
      <w:r w:rsidRPr="00A45F3C">
        <w:rPr>
          <w:lang w:val="en-GB"/>
        </w:rPr>
        <w:t xml:space="preserve"> are available, but they are based mainly on expert opinions. Therefore, there is a need to conduct extensive research evaluating the </w:t>
      </w:r>
      <w:r w:rsidR="00BA1547" w:rsidRPr="00A45F3C">
        <w:rPr>
          <w:lang w:val="en-GB"/>
        </w:rPr>
        <w:t>safety</w:t>
      </w:r>
      <w:r w:rsidRPr="00A45F3C">
        <w:rPr>
          <w:lang w:val="en-GB"/>
        </w:rPr>
        <w:t xml:space="preserve"> of long-distance travel in the discussed patient group.  Consulting a doctor specialising in travel medicine ought to be a fixed component of preparing the RRT patient for </w:t>
      </w:r>
      <w:r w:rsidR="00BA1547">
        <w:rPr>
          <w:lang w:val="en-GB"/>
        </w:rPr>
        <w:t>travelling</w:t>
      </w:r>
      <w:r w:rsidRPr="00A45F3C">
        <w:rPr>
          <w:lang w:val="en-GB"/>
        </w:rPr>
        <w:t xml:space="preserve">. </w:t>
      </w:r>
      <w:r w:rsidRPr="00256D07">
        <w:rPr>
          <w:lang w:val="en-GB"/>
        </w:rPr>
        <w:t>Communicating and coordinating high-quality care across borders may be facilitated by increased standardisation of norms and documents for continuity of care, such as care plans and discharge summaries.</w:t>
      </w:r>
    </w:p>
    <w:p w14:paraId="614916A2" w14:textId="77777777" w:rsidR="006F4413" w:rsidRPr="00A45F3C" w:rsidRDefault="006F4413" w:rsidP="000565FF">
      <w:pPr>
        <w:spacing w:line="480" w:lineRule="auto"/>
        <w:rPr>
          <w:lang w:val="en-GB"/>
        </w:rPr>
      </w:pPr>
    </w:p>
    <w:p w14:paraId="336A6983" w14:textId="585C201E" w:rsidR="00A24E89" w:rsidRPr="00A45F3C" w:rsidRDefault="006F4413" w:rsidP="00144552">
      <w:pPr>
        <w:spacing w:line="360" w:lineRule="auto"/>
        <w:rPr>
          <w:lang w:val="en-GB"/>
        </w:rPr>
      </w:pPr>
      <w:r w:rsidRPr="00A45F3C">
        <w:rPr>
          <w:lang w:val="en-GB"/>
        </w:rPr>
        <w:t>REFERENCES</w:t>
      </w:r>
    </w:p>
    <w:p w14:paraId="0807A11E" w14:textId="187FF625"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lang w:val="en-GB"/>
        </w:rPr>
        <w:fldChar w:fldCharType="begin" w:fldLock="1"/>
      </w:r>
      <w:r w:rsidRPr="00A45F3C">
        <w:rPr>
          <w:lang w:val="en-GB"/>
        </w:rPr>
        <w:instrText xml:space="preserve">ADDIN Mendeley Bibliography CSL_BIBLIOGRAPHY </w:instrText>
      </w:r>
      <w:r w:rsidRPr="00A45F3C">
        <w:rPr>
          <w:lang w:val="en-GB"/>
        </w:rPr>
        <w:fldChar w:fldCharType="separate"/>
      </w:r>
      <w:r w:rsidRPr="00A45F3C">
        <w:rPr>
          <w:rFonts w:ascii="Calibri" w:hAnsi="Calibri"/>
          <w:lang w:val="en-GB"/>
        </w:rPr>
        <w:t xml:space="preserve">1. </w:t>
      </w:r>
      <w:r w:rsidRPr="00A45F3C">
        <w:rPr>
          <w:rFonts w:ascii="Calibri" w:hAnsi="Calibri"/>
          <w:lang w:val="en-GB"/>
        </w:rPr>
        <w:tab/>
        <w:t xml:space="preserve">Wongboonsin J, Merighi JR, Walker PF, Drawz PE. Travel arrangements in chronic hemodialysis patients: A qualitative study. Hemodial Int. 2021;25(1):113–22. </w:t>
      </w:r>
    </w:p>
    <w:p w14:paraId="27BCB033"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2. </w:t>
      </w:r>
      <w:r w:rsidRPr="00A45F3C">
        <w:rPr>
          <w:rFonts w:ascii="Calibri" w:hAnsi="Calibri" w:cs="Calibri"/>
          <w:lang w:val="en-GB"/>
        </w:rPr>
        <w:tab/>
        <w:t xml:space="preserve">Corbett RW, Prout V, Haynes D, Edwards C, Frankel AH. Problems associated with hemodialysis and travel. J Travel Med. 2014;21(4):255–9. </w:t>
      </w:r>
    </w:p>
    <w:p w14:paraId="0CC06621"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3. </w:t>
      </w:r>
      <w:r w:rsidRPr="00A45F3C">
        <w:rPr>
          <w:rFonts w:ascii="Calibri" w:hAnsi="Calibri" w:cs="Calibri"/>
          <w:lang w:val="en-GB"/>
        </w:rPr>
        <w:tab/>
        <w:t xml:space="preserve">Kato S, Chmielewski M, Honda H, Pecoits-Filho R, Matsuo S, Yuzawa Y, et al. Aspects of immune dysfunction in end-stage renal disease. Clin J Am Soc Nephrol. 2008;3(5):1526–33. </w:t>
      </w:r>
    </w:p>
    <w:p w14:paraId="4C1AAC0C"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4. </w:t>
      </w:r>
      <w:r w:rsidRPr="00A45F3C">
        <w:rPr>
          <w:rFonts w:ascii="Calibri" w:hAnsi="Calibri" w:cs="Calibri"/>
          <w:lang w:val="en-GB"/>
        </w:rPr>
        <w:tab/>
        <w:t xml:space="preserve">Footman K, Mitrio S, Zanon D  et all. Original Research Dialysis Services for Tourists To the Veneto Region : A qualitative study. 2015;19–27. </w:t>
      </w:r>
    </w:p>
    <w:p w14:paraId="36471AB5"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5. </w:t>
      </w:r>
      <w:r w:rsidRPr="00A45F3C">
        <w:rPr>
          <w:rFonts w:ascii="Calibri" w:hAnsi="Calibri" w:cs="Calibri"/>
          <w:lang w:val="en-GB"/>
        </w:rPr>
        <w:tab/>
        <w:t xml:space="preserve">Shiina M, Kobayashi K, Hiroishi K, Imawari M. Hepatitis C patients on maintenance hemodialysis show complex immune disturbances in the peripheral blood. Viral Immunol. 2013;26(5):351–6. </w:t>
      </w:r>
    </w:p>
    <w:p w14:paraId="60D85D21"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6. </w:t>
      </w:r>
      <w:r w:rsidRPr="00A45F3C">
        <w:rPr>
          <w:rFonts w:ascii="Calibri" w:hAnsi="Calibri" w:cs="Calibri"/>
          <w:lang w:val="en-GB"/>
        </w:rPr>
        <w:tab/>
        <w:t xml:space="preserve">Roukens AHE, van Dissel JT, de Fijter JW, Visser LG. Health preparations and travel-related morbidity of kidney transplant recipients traveling to developing countries. </w:t>
      </w:r>
      <w:r w:rsidRPr="00A45F3C">
        <w:rPr>
          <w:rFonts w:ascii="Calibri" w:hAnsi="Calibri" w:cs="Calibri"/>
          <w:lang w:val="en-GB"/>
        </w:rPr>
        <w:lastRenderedPageBreak/>
        <w:t xml:space="preserve">Clin Transplant. 2007;21(4):567–70. </w:t>
      </w:r>
    </w:p>
    <w:p w14:paraId="6779B0D9"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7. </w:t>
      </w:r>
      <w:r w:rsidRPr="00A45F3C">
        <w:rPr>
          <w:rFonts w:ascii="Calibri" w:hAnsi="Calibri" w:cs="Calibri"/>
          <w:lang w:val="en-GB"/>
        </w:rPr>
        <w:tab/>
        <w:t xml:space="preserve">Arora S, Kipp G, Bhanot N, Sureshkumar KK. Vaccinations in kidney transplant recipients: Clearing the muddy waters. World J Transplant. 2019;9(1):1–13. </w:t>
      </w:r>
    </w:p>
    <w:p w14:paraId="42826A52" w14:textId="4A07092E"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8. </w:t>
      </w:r>
      <w:r w:rsidRPr="00A45F3C">
        <w:rPr>
          <w:rFonts w:ascii="Calibri" w:hAnsi="Calibri" w:cs="Calibri"/>
          <w:lang w:val="en-GB"/>
        </w:rPr>
        <w:tab/>
        <w:t>Grandaliano G, Losappio V, Maiorano A. Immunosuppression in kidney transplantation. Kidney Transplant Challenging Futur</w:t>
      </w:r>
      <w:r w:rsidR="008A6EF4">
        <w:rPr>
          <w:rFonts w:ascii="Calibri" w:hAnsi="Calibri" w:cs="Calibri"/>
          <w:lang w:val="en-GB"/>
        </w:rPr>
        <w:t>e</w:t>
      </w:r>
      <w:r w:rsidRPr="00A45F3C">
        <w:rPr>
          <w:rFonts w:ascii="Calibri" w:hAnsi="Calibri" w:cs="Calibri"/>
          <w:lang w:val="en-GB"/>
        </w:rPr>
        <w:t xml:space="preserve">. 2012;86(3):186–207. </w:t>
      </w:r>
    </w:p>
    <w:p w14:paraId="20359E70"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9. </w:t>
      </w:r>
      <w:r w:rsidRPr="00A45F3C">
        <w:rPr>
          <w:rFonts w:ascii="Calibri" w:hAnsi="Calibri" w:cs="Calibri"/>
          <w:lang w:val="en-GB"/>
        </w:rPr>
        <w:tab/>
        <w:t xml:space="preserve">Buchan CA, Kotton CN. Travel medicine, transplant tourism, and the solid organ transplant recipient—Guidelines from the American Society of Transplantation Infectious Diseases Community of Practice. Clin Transplant. 2019;33(9):1–16. </w:t>
      </w:r>
    </w:p>
    <w:p w14:paraId="440BEF93"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A45F3C">
        <w:rPr>
          <w:rFonts w:ascii="Calibri" w:hAnsi="Calibri" w:cs="Calibri"/>
          <w:lang w:val="en-GB"/>
        </w:rPr>
        <w:t xml:space="preserve">10. </w:t>
      </w:r>
      <w:r w:rsidRPr="00A45F3C">
        <w:rPr>
          <w:rFonts w:ascii="Calibri" w:hAnsi="Calibri" w:cs="Calibri"/>
          <w:lang w:val="en-GB"/>
        </w:rPr>
        <w:tab/>
        <w:t>Krueger KM, Ison MG, Ghossein C. Practical Guide to Vaccination in All Stages of CKD, Including Patients Treated by Dialysis or Kidney Transplantation. Am J Kidney Dis [Internet]. 2020;75(3):417–25. Available from: https://doi.org/10.1053/j.ajkd.2019.06.014</w:t>
      </w:r>
    </w:p>
    <w:p w14:paraId="18F2BFC8" w14:textId="77777777" w:rsidR="006F4413" w:rsidRPr="00256D07" w:rsidRDefault="006F4413" w:rsidP="00CF3F82">
      <w:pPr>
        <w:widowControl w:val="0"/>
        <w:autoSpaceDE w:val="0"/>
        <w:autoSpaceDN w:val="0"/>
        <w:adjustRightInd w:val="0"/>
        <w:spacing w:line="480" w:lineRule="auto"/>
        <w:ind w:left="640" w:hanging="640"/>
        <w:rPr>
          <w:rFonts w:ascii="Calibri" w:hAnsi="Calibri" w:cs="Calibri"/>
          <w:lang w:val="de-DE"/>
        </w:rPr>
      </w:pPr>
      <w:r w:rsidRPr="00A45F3C">
        <w:rPr>
          <w:rFonts w:ascii="Calibri" w:hAnsi="Calibri" w:cs="Calibri"/>
          <w:lang w:val="en-GB"/>
        </w:rPr>
        <w:t xml:space="preserve">11. </w:t>
      </w:r>
      <w:r w:rsidRPr="00A45F3C">
        <w:rPr>
          <w:rFonts w:ascii="Calibri" w:hAnsi="Calibri" w:cs="Calibri"/>
          <w:lang w:val="en-GB"/>
        </w:rPr>
        <w:tab/>
        <w:t xml:space="preserve">Boggild AK, Sano M, Humar A, Gilman M, Salit I, Kain KC. Travel Patterns and Risk Behavior in Solid Organ Transplant Recipients. </w:t>
      </w:r>
      <w:r w:rsidRPr="00256D07">
        <w:rPr>
          <w:rFonts w:ascii="Calibri" w:hAnsi="Calibri" w:cs="Calibri"/>
          <w:lang w:val="de-DE"/>
        </w:rPr>
        <w:t xml:space="preserve">J Travel Med. 2004;11(1):37–43. </w:t>
      </w:r>
    </w:p>
    <w:p w14:paraId="33B42C48" w14:textId="77777777" w:rsidR="006F4413" w:rsidRPr="00A45F3C" w:rsidRDefault="006F4413" w:rsidP="00CF3F82">
      <w:pPr>
        <w:widowControl w:val="0"/>
        <w:autoSpaceDE w:val="0"/>
        <w:autoSpaceDN w:val="0"/>
        <w:adjustRightInd w:val="0"/>
        <w:spacing w:line="480" w:lineRule="auto"/>
        <w:ind w:left="640" w:hanging="640"/>
        <w:rPr>
          <w:rFonts w:ascii="Calibri" w:hAnsi="Calibri" w:cs="Calibri"/>
          <w:lang w:val="en-GB"/>
        </w:rPr>
      </w:pPr>
      <w:r w:rsidRPr="00256D07">
        <w:rPr>
          <w:rFonts w:ascii="Calibri" w:hAnsi="Calibri" w:cs="Calibri"/>
          <w:lang w:val="de-DE"/>
        </w:rPr>
        <w:t xml:space="preserve">12. </w:t>
      </w:r>
      <w:r w:rsidRPr="00256D07">
        <w:rPr>
          <w:rFonts w:ascii="Calibri" w:hAnsi="Calibri" w:cs="Calibri"/>
          <w:lang w:val="de-DE"/>
        </w:rPr>
        <w:tab/>
        <w:t xml:space="preserve">Tielemans MM, van Boekel GAJ, van Gelder T, Tjwa ET, Hilbrands LB. </w:t>
      </w:r>
      <w:r w:rsidRPr="00A45F3C">
        <w:rPr>
          <w:rFonts w:ascii="Calibri" w:hAnsi="Calibri" w:cs="Calibri"/>
          <w:lang w:val="en-GB"/>
        </w:rPr>
        <w:t>Immunosuppressive drugs and the gastrointestinal tract in renal transplant patients. Transplant Rev [Internet]. 2019;33(2):55–63. Available from: https://doi.org/10.1016/j.trre.2018.11.001</w:t>
      </w:r>
    </w:p>
    <w:p w14:paraId="0A71ADD7" w14:textId="22138AB8" w:rsidR="00A24E89" w:rsidRPr="00A45F3C" w:rsidRDefault="006F4413" w:rsidP="00CF3F82">
      <w:pPr>
        <w:spacing w:line="480" w:lineRule="auto"/>
        <w:rPr>
          <w:lang w:val="en-GB"/>
        </w:rPr>
      </w:pPr>
      <w:r w:rsidRPr="00A45F3C">
        <w:rPr>
          <w:lang w:val="en-GB"/>
        </w:rPr>
        <w:fldChar w:fldCharType="end"/>
      </w:r>
    </w:p>
    <w:p w14:paraId="0298319E" w14:textId="77777777" w:rsidR="008A5D4B" w:rsidRPr="00A45F3C" w:rsidRDefault="008A5D4B" w:rsidP="00552878">
      <w:pPr>
        <w:spacing w:line="360" w:lineRule="auto"/>
        <w:rPr>
          <w:lang w:val="en-GB"/>
        </w:rPr>
      </w:pPr>
    </w:p>
    <w:p w14:paraId="770EAD9F" w14:textId="77777777" w:rsidR="00552878" w:rsidRPr="00A45F3C" w:rsidRDefault="00552878" w:rsidP="00552878">
      <w:pPr>
        <w:spacing w:line="360" w:lineRule="auto"/>
        <w:rPr>
          <w:lang w:val="en-GB"/>
        </w:rPr>
      </w:pPr>
    </w:p>
    <w:p w14:paraId="778EE8B8" w14:textId="77777777" w:rsidR="00552878" w:rsidRPr="00A45F3C" w:rsidRDefault="00552878" w:rsidP="00552878">
      <w:pPr>
        <w:spacing w:line="360" w:lineRule="auto"/>
        <w:rPr>
          <w:lang w:val="en-GB"/>
        </w:rPr>
      </w:pPr>
    </w:p>
    <w:p w14:paraId="7C72B41D" w14:textId="77777777" w:rsidR="00552878" w:rsidRPr="00A45F3C" w:rsidRDefault="00552878" w:rsidP="00552878">
      <w:pPr>
        <w:spacing w:line="360" w:lineRule="auto"/>
        <w:rPr>
          <w:lang w:val="en-GB"/>
        </w:rPr>
      </w:pPr>
    </w:p>
    <w:sectPr w:rsidR="00552878" w:rsidRPr="00A45F3C">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4D18" w14:textId="77777777" w:rsidR="00332C11" w:rsidRDefault="00332C11" w:rsidP="00486763">
      <w:r>
        <w:separator/>
      </w:r>
    </w:p>
  </w:endnote>
  <w:endnote w:type="continuationSeparator" w:id="0">
    <w:p w14:paraId="3597F849" w14:textId="77777777" w:rsidR="00332C11" w:rsidRDefault="00332C11" w:rsidP="0048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331256530"/>
      <w:docPartObj>
        <w:docPartGallery w:val="Page Numbers (Bottom of Page)"/>
        <w:docPartUnique/>
      </w:docPartObj>
    </w:sdtPr>
    <w:sdtContent>
      <w:p w14:paraId="46D91DAB" w14:textId="3DA61628" w:rsidR="00486763" w:rsidRDefault="00486763" w:rsidP="00D20E0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125EBF0" w14:textId="77777777" w:rsidR="00486763" w:rsidRDefault="00486763" w:rsidP="004867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5402887"/>
      <w:docPartObj>
        <w:docPartGallery w:val="Page Numbers (Bottom of Page)"/>
        <w:docPartUnique/>
      </w:docPartObj>
    </w:sdtPr>
    <w:sdtContent>
      <w:p w14:paraId="7C12C8D1" w14:textId="4A01F1F6" w:rsidR="00486763" w:rsidRDefault="00486763" w:rsidP="00D20E0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4AD58316" w14:textId="77777777" w:rsidR="00486763" w:rsidRDefault="00486763" w:rsidP="0048676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2A70" w14:textId="77777777" w:rsidR="00332C11" w:rsidRDefault="00332C11" w:rsidP="00486763">
      <w:r>
        <w:separator/>
      </w:r>
    </w:p>
  </w:footnote>
  <w:footnote w:type="continuationSeparator" w:id="0">
    <w:p w14:paraId="337434B0" w14:textId="77777777" w:rsidR="00332C11" w:rsidRDefault="00332C11" w:rsidP="0048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E3EBB"/>
    <w:multiLevelType w:val="hybridMultilevel"/>
    <w:tmpl w:val="2DAC8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0181341"/>
    <w:multiLevelType w:val="hybridMultilevel"/>
    <w:tmpl w:val="2DAC8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2335745">
    <w:abstractNumId w:val="1"/>
  </w:num>
  <w:num w:numId="2" w16cid:durableId="119357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F0"/>
    <w:rsid w:val="0001468D"/>
    <w:rsid w:val="000277EB"/>
    <w:rsid w:val="00027910"/>
    <w:rsid w:val="000565FF"/>
    <w:rsid w:val="00082820"/>
    <w:rsid w:val="001211B3"/>
    <w:rsid w:val="00144552"/>
    <w:rsid w:val="00145D89"/>
    <w:rsid w:val="0017685D"/>
    <w:rsid w:val="001F426A"/>
    <w:rsid w:val="0021388D"/>
    <w:rsid w:val="0024206E"/>
    <w:rsid w:val="00256D07"/>
    <w:rsid w:val="00267959"/>
    <w:rsid w:val="002938ED"/>
    <w:rsid w:val="002B167C"/>
    <w:rsid w:val="002E72F3"/>
    <w:rsid w:val="002F427D"/>
    <w:rsid w:val="0033049A"/>
    <w:rsid w:val="00332C11"/>
    <w:rsid w:val="003948AC"/>
    <w:rsid w:val="003B25D6"/>
    <w:rsid w:val="003C6EE3"/>
    <w:rsid w:val="003D1DC7"/>
    <w:rsid w:val="00415123"/>
    <w:rsid w:val="00426202"/>
    <w:rsid w:val="004562B6"/>
    <w:rsid w:val="004775F0"/>
    <w:rsid w:val="00486763"/>
    <w:rsid w:val="004A0555"/>
    <w:rsid w:val="004A76C8"/>
    <w:rsid w:val="004F7EB8"/>
    <w:rsid w:val="00552878"/>
    <w:rsid w:val="005D43D3"/>
    <w:rsid w:val="006179B2"/>
    <w:rsid w:val="006F4413"/>
    <w:rsid w:val="006F4D34"/>
    <w:rsid w:val="00720E34"/>
    <w:rsid w:val="00725AE8"/>
    <w:rsid w:val="00771873"/>
    <w:rsid w:val="00790DA6"/>
    <w:rsid w:val="00792DF1"/>
    <w:rsid w:val="007B2EAA"/>
    <w:rsid w:val="007B6F46"/>
    <w:rsid w:val="007F0501"/>
    <w:rsid w:val="00845C17"/>
    <w:rsid w:val="00846B63"/>
    <w:rsid w:val="00870194"/>
    <w:rsid w:val="0089302A"/>
    <w:rsid w:val="008A188C"/>
    <w:rsid w:val="008A3496"/>
    <w:rsid w:val="008A5D4B"/>
    <w:rsid w:val="008A6EF4"/>
    <w:rsid w:val="008C2778"/>
    <w:rsid w:val="008D184B"/>
    <w:rsid w:val="008D5E6B"/>
    <w:rsid w:val="008F547B"/>
    <w:rsid w:val="009045E0"/>
    <w:rsid w:val="00904DC1"/>
    <w:rsid w:val="0093028D"/>
    <w:rsid w:val="00935599"/>
    <w:rsid w:val="00941353"/>
    <w:rsid w:val="009625DE"/>
    <w:rsid w:val="009656F2"/>
    <w:rsid w:val="009F5D06"/>
    <w:rsid w:val="00A0126E"/>
    <w:rsid w:val="00A052FB"/>
    <w:rsid w:val="00A12984"/>
    <w:rsid w:val="00A22575"/>
    <w:rsid w:val="00A24E89"/>
    <w:rsid w:val="00A34941"/>
    <w:rsid w:val="00A45F3C"/>
    <w:rsid w:val="00A718E7"/>
    <w:rsid w:val="00A77DC1"/>
    <w:rsid w:val="00A80481"/>
    <w:rsid w:val="00A82A99"/>
    <w:rsid w:val="00A966E6"/>
    <w:rsid w:val="00AA2F05"/>
    <w:rsid w:val="00B1471E"/>
    <w:rsid w:val="00B42ABF"/>
    <w:rsid w:val="00B54ADC"/>
    <w:rsid w:val="00B65742"/>
    <w:rsid w:val="00B66DB0"/>
    <w:rsid w:val="00B87217"/>
    <w:rsid w:val="00BA1547"/>
    <w:rsid w:val="00BD1DC0"/>
    <w:rsid w:val="00BD6259"/>
    <w:rsid w:val="00C05E13"/>
    <w:rsid w:val="00C5375B"/>
    <w:rsid w:val="00C65884"/>
    <w:rsid w:val="00C84C1B"/>
    <w:rsid w:val="00C90A95"/>
    <w:rsid w:val="00CB3C3C"/>
    <w:rsid w:val="00CD76F0"/>
    <w:rsid w:val="00CF2C00"/>
    <w:rsid w:val="00CF3F82"/>
    <w:rsid w:val="00D2146C"/>
    <w:rsid w:val="00D3488F"/>
    <w:rsid w:val="00D40B19"/>
    <w:rsid w:val="00D527C8"/>
    <w:rsid w:val="00D625D8"/>
    <w:rsid w:val="00D76F38"/>
    <w:rsid w:val="00D851EC"/>
    <w:rsid w:val="00D972A5"/>
    <w:rsid w:val="00DA5E24"/>
    <w:rsid w:val="00DC4820"/>
    <w:rsid w:val="00DC7831"/>
    <w:rsid w:val="00DF7E17"/>
    <w:rsid w:val="00E12A74"/>
    <w:rsid w:val="00E13819"/>
    <w:rsid w:val="00E25362"/>
    <w:rsid w:val="00E34AC2"/>
    <w:rsid w:val="00E37D21"/>
    <w:rsid w:val="00E67346"/>
    <w:rsid w:val="00E76C12"/>
    <w:rsid w:val="00F02E12"/>
    <w:rsid w:val="00F041C4"/>
    <w:rsid w:val="00F23426"/>
    <w:rsid w:val="00F347F6"/>
    <w:rsid w:val="00F4456B"/>
    <w:rsid w:val="00F65A2E"/>
    <w:rsid w:val="00FB7ED4"/>
    <w:rsid w:val="00FC0E5D"/>
    <w:rsid w:val="00FD3976"/>
    <w:rsid w:val="00FE4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878D"/>
  <w15:chartTrackingRefBased/>
  <w15:docId w15:val="{7D93238F-C6B7-344C-B22F-293BC37C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5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56D07"/>
    <w:pPr>
      <w:ind w:left="720"/>
      <w:contextualSpacing/>
    </w:pPr>
  </w:style>
  <w:style w:type="paragraph" w:styleId="NormalnyWeb">
    <w:name w:val="Normal (Web)"/>
    <w:basedOn w:val="Normalny"/>
    <w:uiPriority w:val="99"/>
    <w:semiHidden/>
    <w:unhideWhenUsed/>
    <w:rsid w:val="00B1471E"/>
    <w:pPr>
      <w:spacing w:before="100" w:beforeAutospacing="1" w:after="100" w:afterAutospacing="1"/>
    </w:pPr>
    <w:rPr>
      <w:rFonts w:ascii="Times New Roman" w:eastAsia="Times New Roman" w:hAnsi="Times New Roman" w:cs="Times New Roman"/>
      <w:lang w:eastAsia="pl-PL"/>
    </w:rPr>
  </w:style>
  <w:style w:type="paragraph" w:styleId="Bezodstpw">
    <w:name w:val="No Spacing"/>
    <w:link w:val="BezodstpwZnak"/>
    <w:uiPriority w:val="1"/>
    <w:qFormat/>
    <w:rsid w:val="008A188C"/>
    <w:rPr>
      <w:rFonts w:eastAsiaTheme="minorEastAsia"/>
      <w:sz w:val="22"/>
      <w:szCs w:val="22"/>
      <w:lang w:val="en-US" w:eastAsia="zh-CN"/>
    </w:rPr>
  </w:style>
  <w:style w:type="character" w:customStyle="1" w:styleId="BezodstpwZnak">
    <w:name w:val="Bez odstępów Znak"/>
    <w:basedOn w:val="Domylnaczcionkaakapitu"/>
    <w:link w:val="Bezodstpw"/>
    <w:uiPriority w:val="1"/>
    <w:rsid w:val="008A188C"/>
    <w:rPr>
      <w:rFonts w:eastAsiaTheme="minorEastAsia"/>
      <w:sz w:val="22"/>
      <w:szCs w:val="22"/>
      <w:lang w:val="en-US" w:eastAsia="zh-CN"/>
    </w:rPr>
  </w:style>
  <w:style w:type="paragraph" w:styleId="Stopka">
    <w:name w:val="footer"/>
    <w:basedOn w:val="Normalny"/>
    <w:link w:val="StopkaZnak"/>
    <w:uiPriority w:val="99"/>
    <w:unhideWhenUsed/>
    <w:rsid w:val="00486763"/>
    <w:pPr>
      <w:tabs>
        <w:tab w:val="center" w:pos="4536"/>
        <w:tab w:val="right" w:pos="9072"/>
      </w:tabs>
    </w:pPr>
  </w:style>
  <w:style w:type="character" w:customStyle="1" w:styleId="StopkaZnak">
    <w:name w:val="Stopka Znak"/>
    <w:basedOn w:val="Domylnaczcionkaakapitu"/>
    <w:link w:val="Stopka"/>
    <w:uiPriority w:val="99"/>
    <w:rsid w:val="00486763"/>
  </w:style>
  <w:style w:type="character" w:styleId="Numerstrony">
    <w:name w:val="page number"/>
    <w:basedOn w:val="Domylnaczcionkaakapitu"/>
    <w:uiPriority w:val="99"/>
    <w:semiHidden/>
    <w:unhideWhenUsed/>
    <w:rsid w:val="00486763"/>
  </w:style>
  <w:style w:type="character" w:styleId="Hipercze">
    <w:name w:val="Hyperlink"/>
    <w:basedOn w:val="Domylnaczcionkaakapitu"/>
    <w:uiPriority w:val="99"/>
    <w:unhideWhenUsed/>
    <w:rsid w:val="00B54ADC"/>
    <w:rPr>
      <w:color w:val="0563C1" w:themeColor="hyperlink"/>
      <w:u w:val="single"/>
    </w:rPr>
  </w:style>
  <w:style w:type="character" w:styleId="Nierozpoznanawzmianka">
    <w:name w:val="Unresolved Mention"/>
    <w:basedOn w:val="Domylnaczcionkaakapitu"/>
    <w:uiPriority w:val="99"/>
    <w:semiHidden/>
    <w:unhideWhenUsed/>
    <w:rsid w:val="00B5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903">
      <w:bodyDiv w:val="1"/>
      <w:marLeft w:val="0"/>
      <w:marRight w:val="0"/>
      <w:marTop w:val="0"/>
      <w:marBottom w:val="0"/>
      <w:divBdr>
        <w:top w:val="none" w:sz="0" w:space="0" w:color="auto"/>
        <w:left w:val="none" w:sz="0" w:space="0" w:color="auto"/>
        <w:bottom w:val="none" w:sz="0" w:space="0" w:color="auto"/>
        <w:right w:val="none" w:sz="0" w:space="0" w:color="auto"/>
      </w:divBdr>
      <w:divsChild>
        <w:div w:id="716898494">
          <w:marLeft w:val="0"/>
          <w:marRight w:val="0"/>
          <w:marTop w:val="0"/>
          <w:marBottom w:val="0"/>
          <w:divBdr>
            <w:top w:val="none" w:sz="0" w:space="0" w:color="auto"/>
            <w:left w:val="none" w:sz="0" w:space="0" w:color="auto"/>
            <w:bottom w:val="none" w:sz="0" w:space="0" w:color="auto"/>
            <w:right w:val="none" w:sz="0" w:space="0" w:color="auto"/>
          </w:divBdr>
          <w:divsChild>
            <w:div w:id="1550068577">
              <w:marLeft w:val="0"/>
              <w:marRight w:val="0"/>
              <w:marTop w:val="0"/>
              <w:marBottom w:val="0"/>
              <w:divBdr>
                <w:top w:val="none" w:sz="0" w:space="0" w:color="auto"/>
                <w:left w:val="none" w:sz="0" w:space="0" w:color="auto"/>
                <w:bottom w:val="none" w:sz="0" w:space="0" w:color="auto"/>
                <w:right w:val="none" w:sz="0" w:space="0" w:color="auto"/>
              </w:divBdr>
              <w:divsChild>
                <w:div w:id="956376789">
                  <w:marLeft w:val="0"/>
                  <w:marRight w:val="0"/>
                  <w:marTop w:val="0"/>
                  <w:marBottom w:val="0"/>
                  <w:divBdr>
                    <w:top w:val="none" w:sz="0" w:space="0" w:color="auto"/>
                    <w:left w:val="none" w:sz="0" w:space="0" w:color="auto"/>
                    <w:bottom w:val="none" w:sz="0" w:space="0" w:color="auto"/>
                    <w:right w:val="none" w:sz="0" w:space="0" w:color="auto"/>
                  </w:divBdr>
                  <w:divsChild>
                    <w:div w:id="5532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0917">
      <w:bodyDiv w:val="1"/>
      <w:marLeft w:val="0"/>
      <w:marRight w:val="0"/>
      <w:marTop w:val="0"/>
      <w:marBottom w:val="0"/>
      <w:divBdr>
        <w:top w:val="none" w:sz="0" w:space="0" w:color="auto"/>
        <w:left w:val="none" w:sz="0" w:space="0" w:color="auto"/>
        <w:bottom w:val="none" w:sz="0" w:space="0" w:color="auto"/>
        <w:right w:val="none" w:sz="0" w:space="0" w:color="auto"/>
      </w:divBdr>
    </w:div>
    <w:div w:id="142620560">
      <w:bodyDiv w:val="1"/>
      <w:marLeft w:val="0"/>
      <w:marRight w:val="0"/>
      <w:marTop w:val="0"/>
      <w:marBottom w:val="0"/>
      <w:divBdr>
        <w:top w:val="none" w:sz="0" w:space="0" w:color="auto"/>
        <w:left w:val="none" w:sz="0" w:space="0" w:color="auto"/>
        <w:bottom w:val="none" w:sz="0" w:space="0" w:color="auto"/>
        <w:right w:val="none" w:sz="0" w:space="0" w:color="auto"/>
      </w:divBdr>
      <w:divsChild>
        <w:div w:id="2133085546">
          <w:marLeft w:val="0"/>
          <w:marRight w:val="0"/>
          <w:marTop w:val="0"/>
          <w:marBottom w:val="0"/>
          <w:divBdr>
            <w:top w:val="none" w:sz="0" w:space="0" w:color="auto"/>
            <w:left w:val="none" w:sz="0" w:space="0" w:color="auto"/>
            <w:bottom w:val="none" w:sz="0" w:space="0" w:color="auto"/>
            <w:right w:val="none" w:sz="0" w:space="0" w:color="auto"/>
          </w:divBdr>
          <w:divsChild>
            <w:div w:id="184054455">
              <w:marLeft w:val="0"/>
              <w:marRight w:val="0"/>
              <w:marTop w:val="0"/>
              <w:marBottom w:val="0"/>
              <w:divBdr>
                <w:top w:val="none" w:sz="0" w:space="0" w:color="auto"/>
                <w:left w:val="none" w:sz="0" w:space="0" w:color="auto"/>
                <w:bottom w:val="none" w:sz="0" w:space="0" w:color="auto"/>
                <w:right w:val="none" w:sz="0" w:space="0" w:color="auto"/>
              </w:divBdr>
              <w:divsChild>
                <w:div w:id="153448926">
                  <w:marLeft w:val="0"/>
                  <w:marRight w:val="0"/>
                  <w:marTop w:val="0"/>
                  <w:marBottom w:val="0"/>
                  <w:divBdr>
                    <w:top w:val="none" w:sz="0" w:space="0" w:color="auto"/>
                    <w:left w:val="none" w:sz="0" w:space="0" w:color="auto"/>
                    <w:bottom w:val="none" w:sz="0" w:space="0" w:color="auto"/>
                    <w:right w:val="none" w:sz="0" w:space="0" w:color="auto"/>
                  </w:divBdr>
                  <w:divsChild>
                    <w:div w:id="1473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74773">
      <w:bodyDiv w:val="1"/>
      <w:marLeft w:val="0"/>
      <w:marRight w:val="0"/>
      <w:marTop w:val="0"/>
      <w:marBottom w:val="0"/>
      <w:divBdr>
        <w:top w:val="none" w:sz="0" w:space="0" w:color="auto"/>
        <w:left w:val="none" w:sz="0" w:space="0" w:color="auto"/>
        <w:bottom w:val="none" w:sz="0" w:space="0" w:color="auto"/>
        <w:right w:val="none" w:sz="0" w:space="0" w:color="auto"/>
      </w:divBdr>
      <w:divsChild>
        <w:div w:id="793869842">
          <w:marLeft w:val="0"/>
          <w:marRight w:val="0"/>
          <w:marTop w:val="0"/>
          <w:marBottom w:val="0"/>
          <w:divBdr>
            <w:top w:val="none" w:sz="0" w:space="0" w:color="auto"/>
            <w:left w:val="none" w:sz="0" w:space="0" w:color="auto"/>
            <w:bottom w:val="none" w:sz="0" w:space="0" w:color="auto"/>
            <w:right w:val="none" w:sz="0" w:space="0" w:color="auto"/>
          </w:divBdr>
          <w:divsChild>
            <w:div w:id="436801825">
              <w:marLeft w:val="0"/>
              <w:marRight w:val="0"/>
              <w:marTop w:val="0"/>
              <w:marBottom w:val="0"/>
              <w:divBdr>
                <w:top w:val="none" w:sz="0" w:space="0" w:color="auto"/>
                <w:left w:val="none" w:sz="0" w:space="0" w:color="auto"/>
                <w:bottom w:val="none" w:sz="0" w:space="0" w:color="auto"/>
                <w:right w:val="none" w:sz="0" w:space="0" w:color="auto"/>
              </w:divBdr>
              <w:divsChild>
                <w:div w:id="8413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6894">
      <w:bodyDiv w:val="1"/>
      <w:marLeft w:val="0"/>
      <w:marRight w:val="0"/>
      <w:marTop w:val="0"/>
      <w:marBottom w:val="0"/>
      <w:divBdr>
        <w:top w:val="none" w:sz="0" w:space="0" w:color="auto"/>
        <w:left w:val="none" w:sz="0" w:space="0" w:color="auto"/>
        <w:bottom w:val="none" w:sz="0" w:space="0" w:color="auto"/>
        <w:right w:val="none" w:sz="0" w:space="0" w:color="auto"/>
      </w:divBdr>
      <w:divsChild>
        <w:div w:id="627011423">
          <w:marLeft w:val="0"/>
          <w:marRight w:val="0"/>
          <w:marTop w:val="0"/>
          <w:marBottom w:val="0"/>
          <w:divBdr>
            <w:top w:val="none" w:sz="0" w:space="0" w:color="auto"/>
            <w:left w:val="none" w:sz="0" w:space="0" w:color="auto"/>
            <w:bottom w:val="none" w:sz="0" w:space="0" w:color="auto"/>
            <w:right w:val="none" w:sz="0" w:space="0" w:color="auto"/>
          </w:divBdr>
          <w:divsChild>
            <w:div w:id="974682685">
              <w:marLeft w:val="0"/>
              <w:marRight w:val="0"/>
              <w:marTop w:val="0"/>
              <w:marBottom w:val="0"/>
              <w:divBdr>
                <w:top w:val="none" w:sz="0" w:space="0" w:color="auto"/>
                <w:left w:val="none" w:sz="0" w:space="0" w:color="auto"/>
                <w:bottom w:val="none" w:sz="0" w:space="0" w:color="auto"/>
                <w:right w:val="none" w:sz="0" w:space="0" w:color="auto"/>
              </w:divBdr>
              <w:divsChild>
                <w:div w:id="21009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1451">
      <w:bodyDiv w:val="1"/>
      <w:marLeft w:val="0"/>
      <w:marRight w:val="0"/>
      <w:marTop w:val="0"/>
      <w:marBottom w:val="0"/>
      <w:divBdr>
        <w:top w:val="none" w:sz="0" w:space="0" w:color="auto"/>
        <w:left w:val="none" w:sz="0" w:space="0" w:color="auto"/>
        <w:bottom w:val="none" w:sz="0" w:space="0" w:color="auto"/>
        <w:right w:val="none" w:sz="0" w:space="0" w:color="auto"/>
      </w:divBdr>
    </w:div>
    <w:div w:id="888420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3351">
          <w:marLeft w:val="0"/>
          <w:marRight w:val="0"/>
          <w:marTop w:val="0"/>
          <w:marBottom w:val="0"/>
          <w:divBdr>
            <w:top w:val="none" w:sz="0" w:space="0" w:color="auto"/>
            <w:left w:val="none" w:sz="0" w:space="0" w:color="auto"/>
            <w:bottom w:val="none" w:sz="0" w:space="0" w:color="auto"/>
            <w:right w:val="none" w:sz="0" w:space="0" w:color="auto"/>
          </w:divBdr>
          <w:divsChild>
            <w:div w:id="1669365585">
              <w:marLeft w:val="0"/>
              <w:marRight w:val="0"/>
              <w:marTop w:val="0"/>
              <w:marBottom w:val="0"/>
              <w:divBdr>
                <w:top w:val="none" w:sz="0" w:space="0" w:color="auto"/>
                <w:left w:val="none" w:sz="0" w:space="0" w:color="auto"/>
                <w:bottom w:val="none" w:sz="0" w:space="0" w:color="auto"/>
                <w:right w:val="none" w:sz="0" w:space="0" w:color="auto"/>
              </w:divBdr>
              <w:divsChild>
                <w:div w:id="3757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marchelek.mysliwiec@pum.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0AA9-7DB8-4421-AFCE-1AE49344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7479</Words>
  <Characters>44875</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Marchelek-Myśliwiec Małgorzata;GDutkiewicz</dc:creator>
  <cp:keywords/>
  <dc:description/>
  <cp:lastModifiedBy>Marchelek-Myśliwiec Małgorzata</cp:lastModifiedBy>
  <cp:revision>35</cp:revision>
  <dcterms:created xsi:type="dcterms:W3CDTF">2023-09-28T06:53:00Z</dcterms:created>
  <dcterms:modified xsi:type="dcterms:W3CDTF">2023-10-01T17:14:00Z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1a7cc04b-69df-3cd9-b6d3-0d8863da1497</vt:lpwstr>
  </property>
  <property fmtid="{D5CDD505-2E9C-101B-9397-08002B2CF9AE}" pid="24" name="Mendeley Citation Style_1">
    <vt:lpwstr>http://www.zotero.org/styles/vancouver</vt:lpwstr>
  </property>
</Properties>
</file>